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Зарегистрировано в Минюсте России 25 марта 2003 г. N 4317</w:t>
      </w:r>
    </w:p>
    <w:p w:rsidR="00F84480" w:rsidRPr="00077539" w:rsidRDefault="00F844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МИНИСТЕРСТВО РОССИЙСКОЙ ФЕДЕРАЦИИ ПО ДЕЛАМ ГРАЖДАНСКОЙ</w:t>
      </w: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ОБОРОНЫ, ЧРЕЗВЫЧАЙНЫМ СИТУАЦИЯМ И ЛИКВИДАЦИИ</w:t>
      </w: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ПОСЛЕДСТВИЙ СТИХИЙНЫХ БЕДСТВИЙ</w:t>
      </w: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ПРИКАЗ</w:t>
      </w: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 15 декабря 2002 г. N 583</w:t>
      </w: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 УТВЕРЖДЕНИИ И ВВЕДЕНИИ В ДЕЙСТВИЕ ПРАВИЛ</w:t>
      </w: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ЭКСПЛУАТАЦИИ ЗАЩИТНЫХ СО</w:t>
      </w:r>
      <w:bookmarkStart w:id="0" w:name="_GoBack"/>
      <w:bookmarkEnd w:id="0"/>
      <w:r w:rsidRPr="00077539">
        <w:rPr>
          <w:rFonts w:ascii="Times New Roman" w:hAnsi="Times New Roman" w:cs="Times New Roman"/>
        </w:rPr>
        <w:t>ОРУЖЕНИЙ ГРАЖДАНСКОЙ ОБОРОНЫ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Приказов МЧС России от 09.08.2010 </w:t>
      </w:r>
      <w:hyperlink r:id="rId4" w:history="1">
        <w:r w:rsidRPr="00077539">
          <w:rPr>
            <w:rFonts w:ascii="Times New Roman" w:hAnsi="Times New Roman" w:cs="Times New Roman"/>
          </w:rPr>
          <w:t>N 377</w:t>
        </w:r>
      </w:hyperlink>
      <w:r w:rsidRPr="00077539">
        <w:rPr>
          <w:rFonts w:ascii="Times New Roman" w:hAnsi="Times New Roman" w:cs="Times New Roman"/>
        </w:rPr>
        <w:t>,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от 22.12.2015 </w:t>
      </w:r>
      <w:hyperlink r:id="rId5" w:history="1">
        <w:r w:rsidRPr="00077539">
          <w:rPr>
            <w:rFonts w:ascii="Times New Roman" w:hAnsi="Times New Roman" w:cs="Times New Roman"/>
          </w:rPr>
          <w:t>N 679</w:t>
        </w:r>
      </w:hyperlink>
      <w:r w:rsidRPr="00077539">
        <w:rPr>
          <w:rFonts w:ascii="Times New Roman" w:hAnsi="Times New Roman" w:cs="Times New Roman"/>
        </w:rPr>
        <w:t>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соответствии с решением совместного заседания коллегии МЧС России и коллегии по безопасности при полномочном представителе Президента Российской Федерации в Уральском федеральном округе "О совершенствовании гражданской обороны и территориальных подсистем РСЧС субъектов Российской Федерации, находящихся в пределах Уральского федерального округа" от 19 июня 2002 г. N 13/3 и в целях сохранения имеющегося фонда защитных сооружений гражданской обороны, организации планирования и проведения мероприятий по подготовке и содержанию защитных сооружений гражданской обороны в готовности к приему укрываемых, их учету, техническому обслуживанию, текущему и капитальному ремонтам приказываю: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1. Утвердить и ввести в действие с 1 апреля 2003 г. прилагаемые </w:t>
      </w:r>
      <w:hyperlink w:anchor="P34" w:history="1">
        <w:r w:rsidRPr="00077539">
          <w:rPr>
            <w:rFonts w:ascii="Times New Roman" w:hAnsi="Times New Roman" w:cs="Times New Roman"/>
          </w:rPr>
          <w:t>Правила</w:t>
        </w:r>
      </w:hyperlink>
      <w:r w:rsidRPr="00077539">
        <w:rPr>
          <w:rFonts w:ascii="Times New Roman" w:hAnsi="Times New Roman" w:cs="Times New Roman"/>
        </w:rPr>
        <w:t xml:space="preserve"> эксплуатации защитных сооружений гражданской обороны.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Начальнику Департамента гражданской обороны и защиты населения организовать работу по доведению настоящих Правил до заинтересованных организаций, обеспечению надзора и контроля за содержанием и использованием имеющегося фонда защитных сооружений гражданской обороны.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3. Исключен. - </w:t>
      </w:r>
      <w:hyperlink r:id="rId7" w:history="1">
        <w:r w:rsidRPr="00077539">
          <w:rPr>
            <w:rFonts w:ascii="Times New Roman" w:hAnsi="Times New Roman" w:cs="Times New Roman"/>
          </w:rPr>
          <w:t>Приказ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Министр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С.К.ШОЙГУ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 Приказу МЧС России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 15.12.2002 N 583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077539">
        <w:rPr>
          <w:rFonts w:ascii="Times New Roman" w:hAnsi="Times New Roman" w:cs="Times New Roman"/>
        </w:rPr>
        <w:t>ПРАВИЛА</w:t>
      </w:r>
    </w:p>
    <w:p w:rsidR="00F84480" w:rsidRPr="00077539" w:rsidRDefault="00F84480">
      <w:pPr>
        <w:pStyle w:val="ConsPlusTitle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ЭКСПЛУАТАЦИИ ЗАЩИТНЫХ СООРУЖЕНИЙ ГРАЖДАНСКОЙ ОБОРОНЫ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Приказов МЧС России от 09.08.2010 </w:t>
      </w:r>
      <w:hyperlink r:id="rId8" w:history="1">
        <w:r w:rsidRPr="00077539">
          <w:rPr>
            <w:rFonts w:ascii="Times New Roman" w:hAnsi="Times New Roman" w:cs="Times New Roman"/>
          </w:rPr>
          <w:t>N 377</w:t>
        </w:r>
      </w:hyperlink>
      <w:r w:rsidRPr="00077539">
        <w:rPr>
          <w:rFonts w:ascii="Times New Roman" w:hAnsi="Times New Roman" w:cs="Times New Roman"/>
        </w:rPr>
        <w:t>,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от 22.12.2015 </w:t>
      </w:r>
      <w:hyperlink r:id="rId9" w:history="1">
        <w:r w:rsidRPr="00077539">
          <w:rPr>
            <w:rFonts w:ascii="Times New Roman" w:hAnsi="Times New Roman" w:cs="Times New Roman"/>
          </w:rPr>
          <w:t>N 679</w:t>
        </w:r>
      </w:hyperlink>
      <w:r w:rsidRPr="00077539">
        <w:rPr>
          <w:rFonts w:ascii="Times New Roman" w:hAnsi="Times New Roman" w:cs="Times New Roman"/>
        </w:rPr>
        <w:t>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Основные сокращения, применяемые в Правилах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АХОВ - аварийно химически опасные вещества;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АЭС - атомная электростанция;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ГД - герметическая дверь;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ГО - гражданская оборона;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абзацы пятый - одиннадцатый исключены. - </w:t>
      </w:r>
      <w:hyperlink r:id="rId10" w:history="1">
        <w:r w:rsidRPr="00077539">
          <w:rPr>
            <w:rFonts w:ascii="Times New Roman" w:hAnsi="Times New Roman" w:cs="Times New Roman"/>
          </w:rPr>
          <w:t>Приказ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ПРУ - противорадиационное укрытие;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ПФП-1000 - предфильтры пакетные;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ТО - техническое обслуживание;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УЗС - унифицированные защитные секции;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ФГ-70 - фильтр для очистки воздуха от окиси углерода;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ФП - фильтр-поглотитель;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ФЯР, ФЯРБ - фильтры ячеистые противопыльные;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ЧС - чрезвычайная ситуация.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I. Общие положения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1.1. Настоящие правила разработаны на основании </w:t>
      </w:r>
      <w:hyperlink r:id="rId11" w:history="1">
        <w:r w:rsidRPr="00077539">
          <w:rPr>
            <w:rFonts w:ascii="Times New Roman" w:hAnsi="Times New Roman" w:cs="Times New Roman"/>
          </w:rPr>
          <w:t>Кодекса</w:t>
        </w:r>
      </w:hyperlink>
      <w:r w:rsidRPr="00077539">
        <w:rPr>
          <w:rFonts w:ascii="Times New Roman" w:hAnsi="Times New Roman" w:cs="Times New Roman"/>
        </w:rPr>
        <w:t xml:space="preserve"> Российской Федерации об административных правонарушениях (Собрание законодательства Российской Федерации, 2002, N 1, ч. 1, ст. 1; 2015, N 30, ст. 4657), федеральных законов от 12 февраля 1998 г. </w:t>
      </w:r>
      <w:hyperlink r:id="rId12" w:history="1">
        <w:r w:rsidRPr="00077539">
          <w:rPr>
            <w:rFonts w:ascii="Times New Roman" w:hAnsi="Times New Roman" w:cs="Times New Roman"/>
          </w:rPr>
          <w:t>N 28-ФЗ</w:t>
        </w:r>
      </w:hyperlink>
      <w:r w:rsidRPr="00077539">
        <w:rPr>
          <w:rFonts w:ascii="Times New Roman" w:hAnsi="Times New Roman" w:cs="Times New Roman"/>
        </w:rPr>
        <w:t xml:space="preserve"> "О гражданской обороне" (Собрание законодательства Российской Федерации, 1998, N 7, ст. 799; 2015, N 27, ст. 3962), от 21 декабря 1994 г. </w:t>
      </w:r>
      <w:hyperlink r:id="rId13" w:history="1">
        <w:r w:rsidRPr="00077539">
          <w:rPr>
            <w:rFonts w:ascii="Times New Roman" w:hAnsi="Times New Roman" w:cs="Times New Roman"/>
          </w:rPr>
          <w:t>N 68-ФЗ</w:t>
        </w:r>
      </w:hyperlink>
      <w:r w:rsidRPr="00077539">
        <w:rPr>
          <w:rFonts w:ascii="Times New Roman" w:hAnsi="Times New Roman" w:cs="Times New Roman"/>
        </w:rP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2015, N 18, ст. 2622), </w:t>
      </w:r>
      <w:hyperlink r:id="rId14" w:history="1">
        <w:r w:rsidRPr="00077539">
          <w:rPr>
            <w:rFonts w:ascii="Times New Roman" w:hAnsi="Times New Roman" w:cs="Times New Roman"/>
          </w:rPr>
          <w:t>Указа</w:t>
        </w:r>
      </w:hyperlink>
      <w:r w:rsidRPr="00077539">
        <w:rPr>
          <w:rFonts w:ascii="Times New Roman" w:hAnsi="Times New Roman" w:cs="Times New Roman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2015, N 11, ст. 1588), постановлений Правительства Российской Федерации от 29 ноября 1999 г. </w:t>
      </w:r>
      <w:hyperlink r:id="rId15" w:history="1">
        <w:r w:rsidRPr="00077539">
          <w:rPr>
            <w:rFonts w:ascii="Times New Roman" w:hAnsi="Times New Roman" w:cs="Times New Roman"/>
          </w:rPr>
          <w:t>N 1309</w:t>
        </w:r>
      </w:hyperlink>
      <w:r w:rsidRPr="00077539">
        <w:rPr>
          <w:rFonts w:ascii="Times New Roman" w:hAnsi="Times New Roman" w:cs="Times New Roman"/>
        </w:rPr>
        <w:t xml:space="preserve"> "О порядке создания убежищ и иных объектов гражданской обороны" (Собрание законодательства Российской Федерации, 1999, N 49, ст. 6000; 2015, N 30, ст. 4608), от 23 апреля 1994 г. </w:t>
      </w:r>
      <w:hyperlink r:id="rId16" w:history="1">
        <w:r w:rsidRPr="00077539">
          <w:rPr>
            <w:rFonts w:ascii="Times New Roman" w:hAnsi="Times New Roman" w:cs="Times New Roman"/>
          </w:rPr>
          <w:t>N 359</w:t>
        </w:r>
      </w:hyperlink>
      <w:r w:rsidRPr="00077539">
        <w:rPr>
          <w:rFonts w:ascii="Times New Roman" w:hAnsi="Times New Roman" w:cs="Times New Roman"/>
        </w:rPr>
        <w:t xml:space="preserve">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(Собрание законодательства Российской Федерации, 1994, N 2, ст. 94).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1.1 в ред. </w:t>
      </w:r>
      <w:hyperlink r:id="rId1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077539">
        <w:rPr>
          <w:rFonts w:ascii="Times New Roman" w:hAnsi="Times New Roman" w:cs="Times New Roman"/>
        </w:rPr>
        <w:t>1.2. Требования настоящих Правил должны выполняться при эксплуатации в режиме повседневной деятельности, в военное время, при угрозе и возникновении чрезвычайных ситуаций природного и техногенного характера ЗС ГО - убежищ, ПРУ и укрытий, которые являются объектами гражданской обороны.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Статус ЗС ГО как объекта ГО определяется наличием паспорта ЗС ГО </w:t>
      </w:r>
      <w:hyperlink w:anchor="P2200" w:history="1">
        <w:r w:rsidRPr="00077539">
          <w:rPr>
            <w:rFonts w:ascii="Times New Roman" w:hAnsi="Times New Roman" w:cs="Times New Roman"/>
          </w:rPr>
          <w:t>(приложение N 6)</w:t>
        </w:r>
      </w:hyperlink>
      <w:r w:rsidRPr="00077539">
        <w:rPr>
          <w:rFonts w:ascii="Times New Roman" w:hAnsi="Times New Roman" w:cs="Times New Roman"/>
        </w:rPr>
        <w:t>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1.3. В организациях, эксплуатирующих ЗС ГО, назначаются ответственные должностные лица, в обязанности которых входит организация их правильного учета, содержания помещений, обеспечение сохранности защитных устройств и внутреннего инженерно-технического оборудования. Для ремонта и обслуживания помещений и оборудования ЗС ГО ответственные лица разрабатывают необходимую проектно-сметную документацию и организуют выполнение спланированных работ.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 w:rsidRPr="00077539">
        <w:rPr>
          <w:rFonts w:ascii="Times New Roman" w:hAnsi="Times New Roman" w:cs="Times New Roman"/>
        </w:rPr>
        <w:t>1.4. Для обслуживания ЗС ГО в мирное время в организациях, эксплуатирующих эти сооружения, создаются звенья по обслуживанию ЗС ГО. Для поддержания ЗС ГО в готовности к использованию по предназначению в период пребывания в них укрываемых создаются группы (звенья) по обслуживанию сооружений из расчета одна группа (звено) на каждый объект ГО в зависимости от их вместимости.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Схемы организации группы (звена) по обслуживанию ЗС ГО приведены в </w:t>
      </w:r>
      <w:hyperlink w:anchor="P1125" w:history="1">
        <w:r w:rsidRPr="00077539">
          <w:rPr>
            <w:rFonts w:ascii="Times New Roman" w:hAnsi="Times New Roman" w:cs="Times New Roman"/>
          </w:rPr>
          <w:t>приложении N 1.</w:t>
        </w:r>
      </w:hyperlink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077539">
        <w:rPr>
          <w:rFonts w:ascii="Times New Roman" w:hAnsi="Times New Roman" w:cs="Times New Roman"/>
        </w:rPr>
        <w:t xml:space="preserve">1.5. Группы (звенья) по обслуживанию ЗС ГО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примерным нормам оснащения (табелизации), приведенным в </w:t>
      </w:r>
      <w:hyperlink w:anchor="P1253" w:history="1">
        <w:r w:rsidRPr="00077539">
          <w:rPr>
            <w:rFonts w:ascii="Times New Roman" w:hAnsi="Times New Roman" w:cs="Times New Roman"/>
          </w:rPr>
          <w:t>приложении N 2.</w:t>
        </w:r>
      </w:hyperlink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9"/>
      <w:bookmarkEnd w:id="5"/>
      <w:r w:rsidRPr="00077539">
        <w:rPr>
          <w:rFonts w:ascii="Times New Roman" w:hAnsi="Times New Roman" w:cs="Times New Roman"/>
        </w:rPr>
        <w:t xml:space="preserve">1.6. Для оснащения ЗС ГО создаются запасы (резервы) лекарственных препаратов и медицинских изделий, которые включают в себя лекарственные, антисептические и перевязочные средства, а также наборы противоожоговые и другие медицинские изделия для оказания первой помощи, на расчетное количество укрываемых, а также комплекты врача или фельдшера при их наличии в звене (группе) по обслуживанию ЗС ГО согласно примерным нормам создания </w:t>
      </w:r>
      <w:r w:rsidRPr="00077539">
        <w:rPr>
          <w:rFonts w:ascii="Times New Roman" w:hAnsi="Times New Roman" w:cs="Times New Roman"/>
        </w:rPr>
        <w:lastRenderedPageBreak/>
        <w:t xml:space="preserve">комплектов медицинских изделий для ЗС ГО, врача и фельдшера, приведенным в </w:t>
      </w:r>
      <w:hyperlink w:anchor="P1413" w:history="1">
        <w:r w:rsidRPr="00077539">
          <w:rPr>
            <w:rFonts w:ascii="Times New Roman" w:hAnsi="Times New Roman" w:cs="Times New Roman"/>
          </w:rPr>
          <w:t>приложении N 3</w:t>
        </w:r>
      </w:hyperlink>
      <w:r w:rsidRPr="00077539">
        <w:rPr>
          <w:rFonts w:ascii="Times New Roman" w:hAnsi="Times New Roman" w:cs="Times New Roman"/>
        </w:rPr>
        <w:t>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период приведения ЗС ГО в готовность комплектование указанных аптечек и коллективных наборов осуществляется медицинскими учреждениями (медицинскими пунктами, амбулаториями или поликлиниками), обслуживающими организации, за счет имущества текущего снабжения и приобретения недостающих предметов и имущества в аптечной сети.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1.7. Готовность и использование ЗС ГО по предназначению обеспечивают руководители ГО организаций, на учете которых они находятся.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1.8. В обязанности руководителя ГО организаций входит планирование и организация выполнения мероприятий: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 обеспечению сохранности и готовности ЗС ГО к приему укрываемых, своевременному техническому обслуживанию, ремонту и замене защитных устройств и внутреннего инженерно-технического оборудования;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 обеспечению эффективного использования помещений ЗС ГО для нужд организаций и обслуживания населения в соответствии с требованиями нормативных технических документов;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 подготовке личного состава групп (звеньев) по обслуживанию ЗС ГО, обучению рабочих и служащих правилам пользования ЗС ГО в чрезвычайных ситуациях мирного и военного времени;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 осуществлению систематического контроля за содержанием, эксплуатацией и готовностью ЗС ГО к использованию по прямому назначению;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 обеспечению беспрепятственного доступа в ЗС ГО и исполнения обязанностей по контролю за их состоянием уполномоченными должностными лицами органов управления по делам гражданской обороны и чрезвычайным ситуациям.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II. Порядок учета защитных сооружений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4"/>
      <w:bookmarkEnd w:id="6"/>
      <w:r w:rsidRPr="00077539">
        <w:rPr>
          <w:rFonts w:ascii="Times New Roman" w:hAnsi="Times New Roman" w:cs="Times New Roman"/>
        </w:rPr>
        <w:t xml:space="preserve">2.1. Учет ЗС ГО ведется в федеральных органах исполнительной власти, региональных центрах по делам гражданской обороны, чрезвычайным ситуациям и ликвидации последствий стихийных бедствий, органах исполнительной власти субъектов Российской Федерации, главных управлениях МЧС России по субъектам Российской Федерации и органах местного самоуправления, а также в организациях, имеющих на балансе ЗС ГО, в журнале учета ЗС ГО, форма которого приведена в </w:t>
      </w:r>
      <w:hyperlink w:anchor="P2137" w:history="1">
        <w:r w:rsidRPr="00077539">
          <w:rPr>
            <w:rFonts w:ascii="Times New Roman" w:hAnsi="Times New Roman" w:cs="Times New Roman"/>
          </w:rPr>
          <w:t>приложении N 5</w:t>
        </w:r>
      </w:hyperlink>
      <w:r w:rsidRPr="00077539">
        <w:rPr>
          <w:rFonts w:ascii="Times New Roman" w:hAnsi="Times New Roman" w:cs="Times New Roman"/>
        </w:rPr>
        <w:t>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2.2. Документальным основанием для ведения учета ЗС ГО является паспорт ЗС ГО,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Паспорт ЗС ГО оформляется после ввода защитного ЗС ГО в эксплуатацию или по итогам инвентаризации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2.3. 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2.4. Инвентарные номера ЗС ГО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субъекта Российской Федерации.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Для присвоения инвентарных номеров организации представляют в главные управления МЧС России по субъектам Российской Федерации данные о месте расположения ЗС ГО и копии паспортов сооружений.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2.5. С учета снимаются ЗС ГО в следующих случаях: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органов исполнительной власти субъектов Российской Федерации и органов местного самоуправления. При этом в планах технического переоснащения и реконструкции организаций предусматривается восполнение снимаемого с учета фонда ЗС ГО;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2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</w:t>
      </w:r>
      <w:hyperlink r:id="rId30" w:history="1">
        <w:r w:rsidRPr="00077539">
          <w:rPr>
            <w:rFonts w:ascii="Times New Roman" w:hAnsi="Times New Roman" w:cs="Times New Roman"/>
          </w:rPr>
          <w:t>Постановлением</w:t>
        </w:r>
      </w:hyperlink>
      <w:r w:rsidRPr="00077539">
        <w:rPr>
          <w:rFonts w:ascii="Times New Roman" w:hAnsi="Times New Roman" w:cs="Times New Roman"/>
        </w:rPr>
        <w:t xml:space="preserve"> Правительства Российской Федерации от 29 ноября 1999 г. N 1309 "О Порядке создания убежищ и иных объектов гражданской обороны".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2.5 введен </w:t>
      </w:r>
      <w:hyperlink r:id="rId31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2.6. В целях подготовки документации для снятия с учета ЗС ГО создается комиссия решением соответствующего должностного лица: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руководителем федерального органа исполнительной власти или государственного учреждения, в оперативном управлении или хозяйственном ведении которого они находятся, - в отношении ЗС ГО, находящихся в федеральной собственности, за исключением ЗС ГО, закрепленных за организациями на праве оперативного управления или хозяйственного ведения в порядке, установленном законодательством Российской Федерации;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руководителем организации - в отношении ЗС ГО, закрепленных за данными организациями на праве оперативного управления или хозяйственного ведения;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3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руководителем органа исполнительной власти субъекта Российской Федерации - в отношении ЗС ГО, находящихся в собственности субъекта Российской Федерации или муниципальной собственности, за исключением ЗС ГО, переданных в пользование организациям;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3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руководителем организации - в отношении ЗС ГО, находящихся в собственности этой организации.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2.6 введен </w:t>
      </w:r>
      <w:hyperlink r:id="rId34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2.7. В состав комиссии, создаваемой для снятия с учета ЗС ГО (далее - комиссия), включаются по согласованию представители главного управления МЧС России по субъекту Российской Федерации, ведущего учет ЗС ГО соответствующего субъекта Российской Федерации, и территориального органа Росимущества по субъекту Российской Федерации, на территории которого находится данное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2.7 введен </w:t>
      </w:r>
      <w:hyperlink r:id="rId35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11"/>
      <w:bookmarkEnd w:id="7"/>
      <w:r w:rsidRPr="00077539">
        <w:rPr>
          <w:rFonts w:ascii="Times New Roman" w:hAnsi="Times New Roman" w:cs="Times New Roman"/>
        </w:rPr>
        <w:t xml:space="preserve">2.8. 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в соответствии с </w:t>
      </w:r>
      <w:hyperlink w:anchor="P3637" w:history="1">
        <w:r w:rsidRPr="00077539">
          <w:rPr>
            <w:rFonts w:ascii="Times New Roman" w:hAnsi="Times New Roman" w:cs="Times New Roman"/>
          </w:rPr>
          <w:t>приложением N 20</w:t>
        </w:r>
      </w:hyperlink>
      <w:r w:rsidRPr="00077539">
        <w:rPr>
          <w:rFonts w:ascii="Times New Roman" w:hAnsi="Times New Roman" w:cs="Times New Roman"/>
        </w:rPr>
        <w:t xml:space="preserve"> или принимает решение об отказе в снятии с учета данного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2.8 введен </w:t>
      </w:r>
      <w:hyperlink r:id="rId36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13"/>
      <w:bookmarkEnd w:id="8"/>
      <w:r w:rsidRPr="00077539">
        <w:rPr>
          <w:rFonts w:ascii="Times New Roman" w:hAnsi="Times New Roman" w:cs="Times New Roman"/>
        </w:rPr>
        <w:t>2.9. К акту о снятии с учета ЗС ГО прилагаются: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паспорт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выписка из реестра федерального имущества (собственности субъектов Российской Федерации или муниципальных образований);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копия свидетельства о государственной регистрации права собственности;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техническое заключение о состоянии ЗС ГО по рекомендуемому образцу согласно </w:t>
      </w:r>
      <w:hyperlink w:anchor="P3707" w:history="1">
        <w:r w:rsidRPr="00077539">
          <w:rPr>
            <w:rFonts w:ascii="Times New Roman" w:hAnsi="Times New Roman" w:cs="Times New Roman"/>
          </w:rPr>
          <w:t>приложению N 21</w:t>
        </w:r>
      </w:hyperlink>
      <w:r w:rsidRPr="00077539">
        <w:rPr>
          <w:rFonts w:ascii="Times New Roman" w:hAnsi="Times New Roman" w:cs="Times New Roman"/>
        </w:rPr>
        <w:t>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рекомендации по использованию полученного в результате снятия с учета ЗС ГО помещения и земельного участка;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особое мнение отдельных членов комиссии (при наличии).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подготовке документов для снятия с учета ЗС ГО, пришедшего в негодность в результате аварии или стихийного бедствия, к акту прилагаются копии документов, подтверждающих факт аварии или стихийного бедствия.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Акт о снятии с учета ЗС ГО с прилагаемыми к нему документами (далее - документация) составляется в пяти экземплярах.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 xml:space="preserve">(п. 2.9 введен </w:t>
      </w:r>
      <w:hyperlink r:id="rId37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2.10. До утверждения акт о снятии с учета убежищ гражданской обороны с прилагаемой документацией направляется на согласование в МЧС России, противорадиационных укрытий - в соответствующий региональный центр по делам гражданской обороны, чрезвычайным ситуациям и ликвидации последствий стихийных бедствий, а укрытий - в соответствующее главное управление МЧС России по субъекту Российской Федерации.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2.10 в ред. </w:t>
      </w:r>
      <w:hyperlink r:id="rId3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2.11. Согласованные акты о снятии с учета ЗС ГО утверждаются: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для ЗС ГО, находящихся в федеральной собственности, - Росимуществом (территориальным органом Росимущества);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для ЗС ГО, находящихся в собственности субъекта Российской Федерации или муниципальной собственности, - органом исполнительной власти субъекта Российской Федерации, на территории которого находится снимаемое с учета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для ЗС ГО, находящихся в собственности организации, - руководителем этой организации.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2.11 введен </w:t>
      </w:r>
      <w:hyperlink r:id="rId39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2.12. После утверждения акт о снятии с учета ЗС ГО руководителем, решением которого создана комиссия, направляется: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первый экземпляр - в МЧС России (Департамент гражданской обороны и защиты населения МЧС России) через соответствующие региональные центры по делам гражданской обороны, чрезвычайным ситуациям и ликвидации последствий стихийных бедствий, главные управления МЧС России по Республике Крым, г. Москве и г. Севастополю;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4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второй экземпляр - в соответствующий орган, утвердивший акт о снятии с учета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третий экземпляр - в главное управление МЧС России по субъекту Российской Федерации, в котором находится ЗС ГО на учете;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четвертый экземпляр - в соответствующий территориальный орган Росимущества;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пятый экземпляр - в организацию, в которой ЗС ГО находится на праве хозяйственного ведения или оперативного управления.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2.12 введен </w:t>
      </w:r>
      <w:hyperlink r:id="rId41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38"/>
      <w:bookmarkEnd w:id="9"/>
      <w:r w:rsidRPr="00077539">
        <w:rPr>
          <w:rFonts w:ascii="Times New Roman" w:hAnsi="Times New Roman" w:cs="Times New Roman"/>
        </w:rPr>
        <w:t xml:space="preserve">2.13. Департамент гражданской обороны и защиты населения МЧС России осуществляет организационно-методическое руководство и контроль за снятием с учета ЗС ГО, а территориальные органы МЧС России ведут журналы снятых с учета ЗС ГО в соответствии с </w:t>
      </w:r>
      <w:hyperlink w:anchor="P3769" w:history="1">
        <w:r w:rsidRPr="00077539">
          <w:rPr>
            <w:rFonts w:ascii="Times New Roman" w:hAnsi="Times New Roman" w:cs="Times New Roman"/>
          </w:rPr>
          <w:t>приложением N 22</w:t>
        </w:r>
      </w:hyperlink>
      <w:r w:rsidRPr="00077539">
        <w:rPr>
          <w:rFonts w:ascii="Times New Roman" w:hAnsi="Times New Roman" w:cs="Times New Roman"/>
        </w:rPr>
        <w:t>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2.13 в ред. </w:t>
      </w:r>
      <w:hyperlink r:id="rId4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2.14. Территориальные органы Росимущества обеспечивают внесение соответствующих изменений в реестр федерального имущества, а органы исполнительной власти субъектов Российской Федерации - в реестры собственности субъектов Российской Федерации или муниципальных образований.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(п. 2.14 введен </w:t>
      </w:r>
      <w:hyperlink r:id="rId43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III. Требования к эксплуатации защитных сооружений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3.1. Использование защитных сооружений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для нужд организаций и обслуживания населения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3.1.1. При режиме повседневной деятельности ЗС ГО должны использоваться для нужд организаций, а также для обслуживания населения по решению руководителей (руководителей ГО) объектов экономики или органов местного самоуправления по согласованию (заключению) с органами управления по делам гражданской обороны и чрезвычайным ситуациям.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4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3.1.2.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санитарно-бытовые помещения;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помещения культурного обслуживания и помещения для учебных занятий;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</w:t>
      </w:r>
      <w:r w:rsidRPr="00077539">
        <w:rPr>
          <w:rFonts w:ascii="Times New Roman" w:hAnsi="Times New Roman" w:cs="Times New Roman"/>
        </w:rPr>
        <w:lastRenderedPageBreak/>
        <w:t>жидкостей, паров и газов, опасных для людей, и не требующие естественного освещения;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технологические, транспортные и пешеходные тоннели;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помещения дежурных электриков, связистов, ремонтных бригад;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гаражи для легковых автомобилей, подземные стоянки автокаров и автомобилей;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помещения торговли и питания (магазины, залы столовых, буфеты, кафе, закусочные и др.);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спортивные помещения (стрелковые тиры и залы для спортивных занятий);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помещения бытового обслуживания населения (ателье, мастерские, приемные пункты и др.);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вспомогательные (подсобные) помещения лечебных учреждений.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3.1.3.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 Требования к содержанию и эксплуатации защитных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сооружений в режиме повседневной деятельности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 ГО как в военное время, так и в условиях чрезвычайных ситуаций мирного времени.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этом должна быть обеспечена сохранность: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защитных свойств как сооружения в целом, так и отдельных его элементов: входов, аварийных выходов, защитно-герметических и герметических дверей и ставней, противовзрывных устройств;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герметизации и гидроизоляции всего сооружения;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инженерно-технического оборудования и возможность перевода его в любое время на эксплуатацию в режиме чрезвычайной ситуации.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3.2.2. При эксплуатации ЗС ГО в мирное время запрещается: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перепланировка помещений;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устройство отверстий или проемов в ограждающих конструкциях;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нарушение герметизации и гидроизоляции;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демонтаж оборудования;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применение сгораемых синтетических материалов при отделке помещений.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наличии проектного обоснования и согласования (заключения) органа управления по делам гражданской обороны и чрезвычайным ситуациям допускается устройство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Содержание входов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защитные сооружения, защитных устройств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 помещений для укрываемых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3.2.3. Пути движения, входы в ЗС ГО и аварийные выходы должны быть свободными, не допускается их загромождение.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3.2.4. 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 не допускается.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3.2.5. Во входах, используемых в мирное время, защитно-герметические и герметические ворота и двери должны находиться в открытом положении на подставках и прикрываться съемными легкими экранами или щитами.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На период использования помещений ЗС ГО в интересах производства и обслуживания населения для закрытия дверных проемов устанавливаются обычные двери. При этом дверная </w:t>
      </w:r>
      <w:r w:rsidRPr="00077539">
        <w:rPr>
          <w:rFonts w:ascii="Times New Roman" w:hAnsi="Times New Roman" w:cs="Times New Roman"/>
        </w:rPr>
        <w:lastRenderedPageBreak/>
        <w:t>коробка или вставляется в дверной проем, или прикладывается к нему.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3.2.6. Входы и аварийные выходы должны быть защищены от атмосферных осадков и поверхностных вод.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3.2.7. Помещения ЗС ГО должны быть сухими. Температура в этих помещениях в зимнее и летнее время должна поддерживаться в соответствии с требованиями проектной документации.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4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3.2.8. Оштукатуривание потолков и стен помещений не допускается. Внутренняя отделка помещений защитных сооружений производится из несгораемых или трудносгораемых материалов, а стены, потолки, перегородки окрашиваются преимущественно в светлые тона.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3.2.9. Поверхности стен помещений убежищ лечебных учреждений затираются цементным раствором и окрашиваются масляной краской светлых тонов с матовой поверхностью. Облицовка стен керамической плиткой не допускается.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операционно-перевязочных помещениях полы покрываются допущенными к применению синтетическими материалами светлых тонов.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3.2.10. Стены и потолки в помещениях фильтровентиляционных камер окрашиваются поливинилацетатными красками.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Металлические двери и ставни окрашиваются синтетическими красками (глифталевыми, алкидно-стирольными и др.). Не допускается окрашивать резиновые детали уплотнения, резиновые амортизаторы, хлопчатобумажные, прорезиненные и резиновые гибкие вставки, металлические рукава, таблички с наименованием завода-изготовителя и техническими данными инженерно-технического оборудования.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Элементы инженерных систем внутри ЗС ГО должны быть окрашены в разные цвета: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белый - воздухозаборные трубы режима чистой вентиляции и воздуховоды внутри помещений для укрываемых;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желтый - воздухозаборные трубы режима фильтровентиляции (до фильтров-поглотителей), емкости хранения горюче-смазочных материалов для ДЭС;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красный - трубы режима регенерации (до теплоемкого фильтра) и системы пожаротушения;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черный - трубы электропроводки и канализационные трубы, емкости для сбора фекальных вод;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зеленый - водопроводные трубы, баки запаса воды;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коричневый - трубы системы отопления;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серый - ЗГД, ГД, ставни, ворота, КИДы.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Содержание инженерно-технического оборудования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3.2.11. Инженерно-техническое оборудование ЗС ГО должно содержаться в исправном состоянии и готовности к использованию по назначению.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3.2.12.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заводов-изготовителей, уточненными с учетом особенностей эксплуатации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3.2.13. Эксплуатация систем воздухоснабжения в мирное время допускается только по режиму чистой вентиляции.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Не допускается эксплуатация в мирное время: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вентиляционных систем защищенной ДЭС;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фильтров-поглотителей;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предфильтров;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фильтров для очистки воздуха от окиси углерода (ФГ-70);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средств регенерации воздуха;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гравийных воздухоохладителей.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3.2.14. При эксплуатации систем вентиляции периодически очищаются от грязи и снега воздухозаборные и вытяжные каналы и противовзрывные устройства. Периодически смазывается и окрашивается оборудование.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3.2.15. Малогабаритные защитные секции и унифицированные защитные секции, устанавливаемые на вытяжных системах, должны быть размещены в соответствии с проектной документацией в местах, где температура воздуха выше 0 град. С, для защиты устройств от обмерзания.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 xml:space="preserve">(в ред. </w:t>
      </w:r>
      <w:hyperlink r:id="rId4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3.2.16. Масляные противопыльные фильтры в случае неиспользования их при повседневной деятельности рекомендуется демонтировать и хранить в фильтровентиляционном помещении в масляной ванне или пропитать маслом и обвернуть полиэтиленовой пленкой.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3.2.17. Герметические клапаны, установленные до и после фильтров-поглотителей, устройств регенерации и фильтров для очистки воздуха от окиси углерода, должны быть закрыты и опечатаны, за исключением периода работы системы фильтровентиляции при оценке технического состояния.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4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3.2.18. При использовании систем чистой вентиляции в мирное время допускается увеличение сопротивления противопыльных фильтров не более чем в два раза (запыление 50%).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Сопротивление фильтра определяется по разности статических давлений до и после фильтра. Загрязненные ячейки фильтра очищаются от пыли с помощью стальной щетки и промываются в горячем 10% содовом растворе. После промывки в горячей воде и просушки ячейки фильтра пропитываются индустриальным маслом N 12 или веретенным маслом N 2 либо N 3.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3.2.19. Помещения защитных сооружений, в которых при режиме повседневной деятельности не предусматривается постоянная работа вентиляционных систем, следует периодически проветривать наружным воздухом. При проветривании необходимо учитывать состояние наружного воздуха в зависимости от времени года и характера погоды: нельзя проветривать помещения влажным воздухом, т.е. во время дождя или сразу после него, а также в сырую туманную погоду. Нормальной в защитном сооружении считается относительная влажность воздуха не выше 65 - 70%. Проветривание производится периодически. Периодичность проветривания определяется службой эксплуатации с учетом местных условий.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неиспользуемых помещениях в зимнее время температура воздуха должна быть не ниже +10 град. С.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3.2.20. В напорных емкостях аварийного запаса питьевой воды должен обеспечиваться проток воды с полным обменом ее в течение 2 суток.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3.2.21. Аварийные безнапорные емкости для питьевой воды должны содержаться в чистоте и заполняться водой при переводе на режим убежища (укрытия) после освидетельствования их представителями медицинской службы.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3.2.22.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3.2.23. Аварийные резервуары для сбора фекалий должны быть закрыты, пользоваться ими при режиме повседневной деятельности запрещается. Задвижки на выпусках из резервуаров должны быть закрыты.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3.2.24. Санузлы, не используемые в хозяйственных целях, должны быть закрыты и опечатаны. Допускается использование их во время учений, но при этом следует производить периодический осмотр и ремонт.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(унитазы и смывные бачки) консервируются без его демонтажа.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Расконсервация санузлов должна выполняться в установленные сроки при переводе ЗС ГО на режим убежища (укрытия).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3.2.25. Дизельные электростанции после испытаний подлежат консервации. Расконсервация их производится в период перевода защитного сооружения на режим убежища и в период учений.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После расконсервации не реже одного раза в неделю запускается дизель-агрегат и испытывается под нагрузкой 30 мин. Результаты испытаний заносятся в журнал учета работы ДЭС.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 Эксплуатация технических систем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защитных сооружений при режиме чрезвычайной ситуации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 в военное время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3.3.1. Эксплуатация технических систем ЗС ГО производится в соответствии с требованиями технических описаний, инструкций по эксплуатации, а также эксплуатационными схемами, разработанными для каждой технической системы, утвержденными руководителем ГО объекта.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4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3.3.2. Снабжение убежищ воздухом осуществляется фильтровентиляционной системой по режиму чистой вентиляции (режим I), фильтровентиляции (режим II) и режиму полной или частичной изоляции убежища (режим III).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3.3.3. Снабжение противорадиационных укрытий воздухом осуществляется за счет естественной вентиляции и вентиляции с механическим побуждением, а укрытий - за счет естественной вентиляции, если иное не предусмотрено проектной документацией.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4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3.3.4. С началом заполнения ЗС ГО укрываемыми и до воздействия средств поражения ЗС ГО снабжаются воздухом по режиму I (чистой вентиляции). При этом режиме должны быть: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включены в работу вентиляционные агрегаты системы чистой вентиляции;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открыты герметические клапаны и другие герметические устройства, установленные на воздуховодах системы чистой вентиляции;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закрыты герметические клапаны, установленные до и после фильтров-поглотителей и фильтров очистки воздуха от окиси углерода;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отключены установки регенерации воздуха (в убежищах с тремя режимами вентиляции).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3.3.5. После воздействия поражающих факторов или возникновения чрезвычайной ситуации с выбросом АХОВ системы вентиляции ЗС ГО отключаются, перекрываются все воздуховоды и отверстия, сообщающиеся с внешней средой, на срок до одного часа. После выяснения обстановки вне ЗС ГО устанавливается соответствующий режим вентиляции.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3.3.6. При химическом и бактериальном заражении убежища переводятся на режим II (фильтровентиляции), при этом: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закрываются герметические клапаны на воздуховодах систем чистой вентиляции;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открываются герметические клапаны, установленные до и после фильтров-поглотителей;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включаются приточные вентиляторы режима II.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3.3.7. На режим III (полной или частичной изоляции с регенерацией внутреннего воздуха) убежища переводятся при возникновении опасной загазованности воздуха продуктами горения в местах массовых пожаров, при образовании в районе убежища опасных концентраций АХОВ, при катастрофическом затоплении и при сильных разрушениях вокруг атомных станций.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3.3.8. В зонах пожаров подпор воздуха в убежищах поддерживается за счет наружного воздуха, подаваемого через теплоемкие фильтры ФГ-70, при этом в убежищах перекрываются все герметические клапаны на приточных и вытяжных системах за исключением клапанов, обеспечивающих подачу воздуха через фильтры ФГ-70, и включаются установки регенерации воздуха для поглощения углекислого газа (СО2) и выделения кислорода (О2). Вентиляторы режима I обеспечивают рециркуляцию воздуха в помещениях.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3.3.9. При полной изоляции убежища подпор осуществляется за счет сжатого воздуха из баллонов, дозирование которого производится с помощью редуктора. При этом количество одновременно включаемых в работу баллонов сжатого воздуха и требуемый часовой расход воздуха из баллонов зависит от установленных проектной документацией величин избыточного давления (подпора) воздуха и площади внутренней поверхности, ограждающей по контуру герметизации убежища (суммарная площадь стен, перекрытия и пола).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5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3.3.10. Для оценки состояния воздушной среды в ЗС ГО необходимо руководствоваться следующим: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температура воздуха от 0 до +30 град. С, концентрация двуокиси углерода - до 3%, кислорода - до 17%, окиси углерода - до 30 мг/м куб. являются допустимыми и не требуют проведения дополнительных мероприятий;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температура воздуха - +31 - 33 град. С, концентрация двуокиси углерода - 4%, кислорода - 16%, окиси углерода - 50 - 70 мг/м куб. требуют ограничения физических нагрузок укрываемых и усиления медицинского наблюдения за их состоянием.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3.3.11. Параметры основных факторов воздушной среды, опасные для дальнейшего пребывания людей в ЗС ГО: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температура воздуха - +34 град. С и выше;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концентрация двуокиси углерода - 5% и более;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содержание кислорода в воздухе - 14% и менее;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содержание окиси углерода - 100 мг/м куб. и более.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При достижении такого уровня одного или нескольких факторов требуется принять все возможные меры по улучшению воздушной среды или решать вопрос о выводе людей из </w:t>
      </w:r>
      <w:r w:rsidRPr="00077539">
        <w:rPr>
          <w:rFonts w:ascii="Times New Roman" w:hAnsi="Times New Roman" w:cs="Times New Roman"/>
        </w:rPr>
        <w:lastRenderedPageBreak/>
        <w:t>сооружения.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Особенности эксплуатации регенеративных установок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3.3.12. Допуск посторонних лиц в помещение со смонтированными регенеративными установками не разрешается. Помещение должно быть закрыто и опечатано лицом, ответственным за эксплуатацию установок.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3.3.13. Во избежание возникновения пожара и взрыва в помещении, где расположены регенеративные установки, не допускается: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хранение щелочей, кислот, масел и легковоспламеняющихся веществ;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попадание органических веществ и влаги в патроны и воздуховоды установок;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затопление помещений водой.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3.3.14. Помещение со смонтированными регенеративными установками оснащается средствами пожаротушения: ящиками с песком, покрывалами из асбестового материала, огнетушителями.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3.3.15. Обслуживание регенеративных установок необходимо проводить в чистых и сухих брезентовых рукавицах.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замене регенеративных патронов и проведении регламентных работ на установках используется инструмент, поставляемый в комплекте с установками. Предварительно инструмент должен быть обезжирен и высушен.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3.3.16. Установка заглушек на отработанные демонтированные регенеративные патроны разрешается только после их остывания.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3.3.17. Отработанные регенеративные патроны уничтожаются в соответствии с требованиями, изложенными в техническом описании регенеративной установки.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3.3.18. Персонал, обслуживающий регенеративные установки, проходит соответствующее обучение и допускается к эксплуатации в установленном порядке.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3.4. Особенности содержания и эксплуатации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защитных сооружений на потенциально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опасных объектах и территориях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3.4.1. ЗС ГО на потенциально опасных объектах и территориях, при необходимости, должны обеспечивать защиту людей от поражающих факторов при ЧС природного и техногенного характера: катастрофического затопления, аварийно-химических и бактериологических опасных веществ, радиоактивных продуктов и ионизирующих излучений этих продуктов, высоких температур и продуктов горения при пожарах, от обрушения зданий и сооружений при взрывах и землетрясениях.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3.4.2. Мероприятия по поддержанию ЗС ГО в готовности к приему укрываемых зависят от складывающейся радиационной, химической, биологической (бактериологической), пожарной и гидрометеорологической обстановки и определяются соответствующим режимом функционирования подсистем РСЧС.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3.4.3. ЗС ГО на АЭС и химически опасных объектах должны быть готовы к немедленному приему укрываемых.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3.4.4. При режиме повседневной деятельности выполняется комплекс требований, обеспечивающих сохранность и техническую готовность конструкций и оборудования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Важнейшими из этих требований являются: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исправность несущих ограждающих конструкций и защитных устройств, воспринимающих нагрузки от избыточного давления;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надежная герметичность сооружения и исправное состояние фильтровентиляционной системы, обеспечивающие нормативную длительность пребывания укрываемых в зараженной зоне, в зоне пожара, а также, при соответствующем оборудовании, в зоне катастрофического затопления;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исправность санитарно-технического и другого оборудования и готовность его к работе, наличие нормативных аварийных запасов воды, горючих и смазочных материалов, а также имущества, необходимого для жизнеобеспечения укрываемых;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подготовленность обслуживающего персонала (групп и звеньев по обслуживанию ЗС ГО).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3.4.5. С введением различных режимов готовности и при получении прогноза о возможности </w:t>
      </w:r>
      <w:r w:rsidRPr="00077539">
        <w:rPr>
          <w:rFonts w:ascii="Times New Roman" w:hAnsi="Times New Roman" w:cs="Times New Roman"/>
        </w:rPr>
        <w:lastRenderedPageBreak/>
        <w:t>возникновения ЧС ЗС ГО приводятся в готовность для приема укрываемых и для решения задач первичного жизнеобеспечения в ходе ликвидации ЧС: организации в ЗС ГО пунктов питания, отдыха, обогрева, сбора пострадавших, оказания им медицинской помощи, использования мощностей защищенных ДЭС для обеспечения электроэнергией, освещения участков спасательных работ в случае выхода из строя сетей и источников электропитания и др.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3.4.6. С введением режима ЧС (при их угрозе и возникновении), в случае необходимости, организуется укрытие людей в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этом системы жизнеобеспечения должны обеспечивать непрерывное пребывание в них укрываемых в течение 48 часов, а на АЭС - до 5 суток.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Воздухоснабжение, как правило, должно осуществляться по двум режимам: чистой вентиляции и фильтровентиляции. В убежищах, расположенных в зонах возможных опасных концентраций АХОВ, возможных массовых пожаров, возможных сильных разрушений атомных станций и возможного катастрофического затопления, должен обеспечиваться режим полной или частичной изоляции с регенерацией внутреннего воздуха.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3.4.7. В ЗС ГО, расположенных в зонах возможного опасного радиоактивного загрязнения, дополнительно должна быть обеспечена защита от проникновения радиоактивных продуктов внутрь сооружения.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3.4.8. В убежищах, размещенных в зонах возможного катастрофического затопления, должны быть предусмотрены устройства, обеспечивающие контроль наличия воды над сооружением, а при возможном длительном затоплении в качестве аварийного выхода - специальные спасательно-эвакуационные средства типа комплекта "Выход".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3.5. Противопожарные требования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3.5.1. При эксплуатации ЗС ГО в части соблюдения противопожарных требований надлежит руководствоваться </w:t>
      </w:r>
      <w:hyperlink r:id="rId51" w:history="1">
        <w:r w:rsidRPr="00077539">
          <w:rPr>
            <w:rFonts w:ascii="Times New Roman" w:hAnsi="Times New Roman" w:cs="Times New Roman"/>
          </w:rPr>
          <w:t>правилами</w:t>
        </w:r>
      </w:hyperlink>
      <w:r w:rsidRPr="00077539">
        <w:rPr>
          <w:rFonts w:ascii="Times New Roman" w:hAnsi="Times New Roman" w:cs="Times New Roman"/>
        </w:rPr>
        <w:t xml:space="preserve"> пожарной безопасности в Российской Федерации в зависимости от назначения помещений ЗС ГО в мирное время.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3.5.2. Помещения защищенных ДЭС (в мирное время не эксплуатируются) укомплектовываются ручными пенными или углекислотными огнетушителями, асбестовыми покрывалами и ящиками с песком.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3.5.3. Запрещается применение горючих строительных материалов для внутренней отделки помещений.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3.5.4. При использовании ЗС ГО под гардеробные помещения, размещенных в подвалах, хранение одежды должно производиться на металлических вешалках или в металлических шкафчиках.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3.5.5. При приспособлении помещений ЗС ГО для размещения производственных и складских помещений категорий В1 - В3, стоянок автомобилей должно предусматриваться устройство автоматических установок пожаротушения и использование вытяжной вентиляции для дымоудаления.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5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переводе склада на режим ЗС ГО все хранимые в нем сгораемые материалы удаляются. При отсутствии сгораемых материалов автоматические системы пожаротушения консервируются.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5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10" w:name="P316"/>
      <w:bookmarkEnd w:id="10"/>
      <w:r w:rsidRPr="00077539">
        <w:rPr>
          <w:rFonts w:ascii="Times New Roman" w:hAnsi="Times New Roman" w:cs="Times New Roman"/>
        </w:rPr>
        <w:t>3.6. Документация защитного сооружения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ЗС ГО должна быть следующая документация: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 Паспорт ЗС ГО с обязательным приложением заверенных копий поэтажного плана и экспликации помещений.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5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Журнал оценки технического состояния состояния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5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323"/>
      <w:bookmarkEnd w:id="11"/>
      <w:r w:rsidRPr="00077539">
        <w:rPr>
          <w:rFonts w:ascii="Times New Roman" w:hAnsi="Times New Roman" w:cs="Times New Roman"/>
        </w:rPr>
        <w:t>3. Сигналы оповещения гражданской обороны.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 План перевода ЗС ГО на режим приема укрываемых.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5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 План ЗС ГО с указанием всех помещений и находящегося в них оборудования и путей эвакуации.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327"/>
      <w:bookmarkEnd w:id="12"/>
      <w:r w:rsidRPr="00077539">
        <w:rPr>
          <w:rFonts w:ascii="Times New Roman" w:hAnsi="Times New Roman" w:cs="Times New Roman"/>
        </w:rPr>
        <w:lastRenderedPageBreak/>
        <w:t>6. Планы внешних и внутренних инженерных сетей с указанием отключающих устройств.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 Список личного состава группы (звена) по обслуживанию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329"/>
      <w:bookmarkEnd w:id="13"/>
      <w:r w:rsidRPr="00077539">
        <w:rPr>
          <w:rFonts w:ascii="Times New Roman" w:hAnsi="Times New Roman" w:cs="Times New Roman"/>
        </w:rPr>
        <w:t>8. Эксплуатационная схема систем вентиляции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9. Эксплуатационная схема водоснабжения и канализации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10. Эксплуатационная схема электроснабжения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332"/>
      <w:bookmarkEnd w:id="14"/>
      <w:r w:rsidRPr="00077539">
        <w:rPr>
          <w:rFonts w:ascii="Times New Roman" w:hAnsi="Times New Roman" w:cs="Times New Roman"/>
        </w:rPr>
        <w:t>11. Инструкция по технике безопасности при обслуживании оборудования.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12. Инструкции по использованию средств индивидуальной защиты.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334"/>
      <w:bookmarkEnd w:id="15"/>
      <w:r w:rsidRPr="00077539">
        <w:rPr>
          <w:rFonts w:ascii="Times New Roman" w:hAnsi="Times New Roman" w:cs="Times New Roman"/>
        </w:rPr>
        <w:t>13. Инструкции по эксплуатации фильтровентиляционного и другого инженерного оборудования, правила пользования приборами.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335"/>
      <w:bookmarkEnd w:id="16"/>
      <w:r w:rsidRPr="00077539">
        <w:rPr>
          <w:rFonts w:ascii="Times New Roman" w:hAnsi="Times New Roman" w:cs="Times New Roman"/>
        </w:rPr>
        <w:t>14. Инструкция по обслуживанию ДЭС.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15. Инструкция по противопожарной безопасности.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337"/>
      <w:bookmarkEnd w:id="17"/>
      <w:r w:rsidRPr="00077539">
        <w:rPr>
          <w:rFonts w:ascii="Times New Roman" w:hAnsi="Times New Roman" w:cs="Times New Roman"/>
        </w:rPr>
        <w:t>16. Правила поведения укрываемых в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338"/>
      <w:bookmarkEnd w:id="18"/>
      <w:r w:rsidRPr="00077539">
        <w:rPr>
          <w:rFonts w:ascii="Times New Roman" w:hAnsi="Times New Roman" w:cs="Times New Roman"/>
        </w:rPr>
        <w:t>17. Журнал регистрации показателей микроклимата и газового состава воздуха в убежище (ПРУ).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18. Журнал учета обращений укрываемых за медицинской помощью.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340"/>
      <w:bookmarkEnd w:id="19"/>
      <w:r w:rsidRPr="00077539">
        <w:rPr>
          <w:rFonts w:ascii="Times New Roman" w:hAnsi="Times New Roman" w:cs="Times New Roman"/>
        </w:rPr>
        <w:t>19. Журнал учета работы ДЭС.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20. Журнал регистрации демонтажа, ремонта и замены оборудования.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342"/>
      <w:bookmarkEnd w:id="20"/>
      <w:r w:rsidRPr="00077539">
        <w:rPr>
          <w:rFonts w:ascii="Times New Roman" w:hAnsi="Times New Roman" w:cs="Times New Roman"/>
        </w:rPr>
        <w:t>21. Схема эвакуации укрываемых из очага поражения.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22. Список телефонов.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1. Формы паспорта ЗС ГО, журнала оценки технического состояния ЗС ГО, журнала регистрации показателей микроклимата и газового состава воздуха в ЗС ГО, журнала учета обращений укрываемых за медицинской помощью, журнала учета работы ДЭС, журнала регистрации демонтажа, ремонта и замены оборудования приведены в </w:t>
      </w:r>
      <w:hyperlink w:anchor="P2200" w:history="1">
        <w:r w:rsidRPr="00077539">
          <w:rPr>
            <w:rFonts w:ascii="Times New Roman" w:hAnsi="Times New Roman" w:cs="Times New Roman"/>
          </w:rPr>
          <w:t>приложениях N N 6</w:t>
        </w:r>
      </w:hyperlink>
      <w:r w:rsidRPr="00077539">
        <w:rPr>
          <w:rFonts w:ascii="Times New Roman" w:hAnsi="Times New Roman" w:cs="Times New Roman"/>
        </w:rPr>
        <w:t xml:space="preserve"> - </w:t>
      </w:r>
      <w:hyperlink w:anchor="P2531" w:history="1">
        <w:r w:rsidRPr="00077539">
          <w:rPr>
            <w:rFonts w:ascii="Times New Roman" w:hAnsi="Times New Roman" w:cs="Times New Roman"/>
          </w:rPr>
          <w:t>11</w:t>
        </w:r>
      </w:hyperlink>
      <w:r w:rsidRPr="00077539">
        <w:rPr>
          <w:rFonts w:ascii="Times New Roman" w:hAnsi="Times New Roman" w:cs="Times New Roman"/>
        </w:rPr>
        <w:t>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1 в ред. </w:t>
      </w:r>
      <w:hyperlink r:id="rId5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2. Документация по </w:t>
      </w:r>
      <w:hyperlink w:anchor="P323" w:history="1">
        <w:r w:rsidRPr="00077539">
          <w:rPr>
            <w:rFonts w:ascii="Times New Roman" w:hAnsi="Times New Roman" w:cs="Times New Roman"/>
          </w:rPr>
          <w:t>пунктам 3</w:t>
        </w:r>
      </w:hyperlink>
      <w:r w:rsidRPr="00077539">
        <w:rPr>
          <w:rFonts w:ascii="Times New Roman" w:hAnsi="Times New Roman" w:cs="Times New Roman"/>
        </w:rPr>
        <w:t xml:space="preserve"> - </w:t>
      </w:r>
      <w:hyperlink w:anchor="P337" w:history="1">
        <w:r w:rsidRPr="00077539">
          <w:rPr>
            <w:rFonts w:ascii="Times New Roman" w:hAnsi="Times New Roman" w:cs="Times New Roman"/>
          </w:rPr>
          <w:t>16</w:t>
        </w:r>
      </w:hyperlink>
      <w:r w:rsidRPr="00077539">
        <w:rPr>
          <w:rFonts w:ascii="Times New Roman" w:hAnsi="Times New Roman" w:cs="Times New Roman"/>
        </w:rPr>
        <w:t xml:space="preserve"> вывешивается на рабочих местах.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3. Документы, предусмотренные </w:t>
      </w:r>
      <w:hyperlink w:anchor="P334" w:history="1">
        <w:r w:rsidRPr="00077539">
          <w:rPr>
            <w:rFonts w:ascii="Times New Roman" w:hAnsi="Times New Roman" w:cs="Times New Roman"/>
          </w:rPr>
          <w:t>подпунктами 13</w:t>
        </w:r>
      </w:hyperlink>
      <w:r w:rsidRPr="00077539">
        <w:rPr>
          <w:rFonts w:ascii="Times New Roman" w:hAnsi="Times New Roman" w:cs="Times New Roman"/>
        </w:rPr>
        <w:t xml:space="preserve">, </w:t>
      </w:r>
      <w:hyperlink w:anchor="P335" w:history="1">
        <w:r w:rsidRPr="00077539">
          <w:rPr>
            <w:rFonts w:ascii="Times New Roman" w:hAnsi="Times New Roman" w:cs="Times New Roman"/>
          </w:rPr>
          <w:t>14</w:t>
        </w:r>
      </w:hyperlink>
      <w:r w:rsidRPr="00077539">
        <w:rPr>
          <w:rFonts w:ascii="Times New Roman" w:hAnsi="Times New Roman" w:cs="Times New Roman"/>
        </w:rPr>
        <w:t xml:space="preserve">, </w:t>
      </w:r>
      <w:hyperlink w:anchor="P340" w:history="1">
        <w:r w:rsidRPr="00077539">
          <w:rPr>
            <w:rFonts w:ascii="Times New Roman" w:hAnsi="Times New Roman" w:cs="Times New Roman"/>
          </w:rPr>
          <w:t>19</w:t>
        </w:r>
      </w:hyperlink>
      <w:r w:rsidRPr="00077539">
        <w:rPr>
          <w:rFonts w:ascii="Times New Roman" w:hAnsi="Times New Roman" w:cs="Times New Roman"/>
        </w:rPr>
        <w:t xml:space="preserve"> - </w:t>
      </w:r>
      <w:hyperlink w:anchor="P342" w:history="1">
        <w:r w:rsidRPr="00077539">
          <w:rPr>
            <w:rFonts w:ascii="Times New Roman" w:hAnsi="Times New Roman" w:cs="Times New Roman"/>
          </w:rPr>
          <w:t>21</w:t>
        </w:r>
      </w:hyperlink>
      <w:r w:rsidRPr="00077539">
        <w:rPr>
          <w:rFonts w:ascii="Times New Roman" w:hAnsi="Times New Roman" w:cs="Times New Roman"/>
        </w:rPr>
        <w:t xml:space="preserve">, для укрытий не отрабатываются, а документы, предусмотренные </w:t>
      </w:r>
      <w:hyperlink w:anchor="P327" w:history="1">
        <w:r w:rsidRPr="00077539">
          <w:rPr>
            <w:rFonts w:ascii="Times New Roman" w:hAnsi="Times New Roman" w:cs="Times New Roman"/>
          </w:rPr>
          <w:t>подпунктами 6</w:t>
        </w:r>
      </w:hyperlink>
      <w:r w:rsidRPr="00077539">
        <w:rPr>
          <w:rFonts w:ascii="Times New Roman" w:hAnsi="Times New Roman" w:cs="Times New Roman"/>
        </w:rPr>
        <w:t xml:space="preserve">, </w:t>
      </w:r>
      <w:hyperlink w:anchor="P329" w:history="1">
        <w:r w:rsidRPr="00077539">
          <w:rPr>
            <w:rFonts w:ascii="Times New Roman" w:hAnsi="Times New Roman" w:cs="Times New Roman"/>
          </w:rPr>
          <w:t>8</w:t>
        </w:r>
      </w:hyperlink>
      <w:r w:rsidRPr="00077539">
        <w:rPr>
          <w:rFonts w:ascii="Times New Roman" w:hAnsi="Times New Roman" w:cs="Times New Roman"/>
        </w:rPr>
        <w:t xml:space="preserve"> - </w:t>
      </w:r>
      <w:hyperlink w:anchor="P332" w:history="1">
        <w:r w:rsidRPr="00077539">
          <w:rPr>
            <w:rFonts w:ascii="Times New Roman" w:hAnsi="Times New Roman" w:cs="Times New Roman"/>
          </w:rPr>
          <w:t>11</w:t>
        </w:r>
      </w:hyperlink>
      <w:r w:rsidRPr="00077539">
        <w:rPr>
          <w:rFonts w:ascii="Times New Roman" w:hAnsi="Times New Roman" w:cs="Times New Roman"/>
        </w:rPr>
        <w:t xml:space="preserve">, </w:t>
      </w:r>
      <w:hyperlink w:anchor="P338" w:history="1">
        <w:r w:rsidRPr="00077539">
          <w:rPr>
            <w:rFonts w:ascii="Times New Roman" w:hAnsi="Times New Roman" w:cs="Times New Roman"/>
          </w:rPr>
          <w:t>17</w:t>
        </w:r>
      </w:hyperlink>
      <w:r w:rsidRPr="00077539">
        <w:rPr>
          <w:rFonts w:ascii="Times New Roman" w:hAnsi="Times New Roman" w:cs="Times New Roman"/>
        </w:rPr>
        <w:t>, отрабатываются при наличии данных систем в проектной документации.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3 введен </w:t>
      </w:r>
      <w:hyperlink r:id="rId58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IV. Оценка технического состояния защитных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сооружений гражданской обороны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5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4.1. Периодичность оценок технического состояния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защитных сооружений гражданской обороны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6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4.1.1. Оценка технического состояния ЗС ГО осуществляется при ежегодных, специальных (внеочередных) осмотрах, комплексных оценках технического состояния и инвентаризации.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6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Ежегодные и специальные осмотры производятся в порядке, устанавливаемом руководителем организации, эксплуатирующей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Специальные осмотры проводятся после пожаров, землетрясений, ураганов, ливней и наводнений.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4.1.2. При осмотрах ЗС ГО должны оцениваться: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6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общее состояние сооружения и состояние входов, аварийных выходов, воздухозаборных и выхлопных каналов;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исправность дверей (ворот, ставней) и механизмов задраивания;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исправность защитных устройств, систем вентиляции, водоснабжения, канализации, электроснабжения, связи, автоматики и другого оборудования;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использование площадей помещений для нужд экономики и обслуживания населения;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наличие и состояние средств пожаротушения;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наличие проектной документации.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6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372"/>
      <w:bookmarkEnd w:id="21"/>
      <w:r w:rsidRPr="00077539">
        <w:rPr>
          <w:rFonts w:ascii="Times New Roman" w:hAnsi="Times New Roman" w:cs="Times New Roman"/>
        </w:rPr>
        <w:lastRenderedPageBreak/>
        <w:t>4.1.3. Комплексная оценка технического состояния ЗС ГО проводится один раз в три года организацией, эксплуатирующей ЗС ГО, а органы исполнительной власти субъектов Российской Федерации и органы местного самоуправления составляют перспективные планы проведения оценок технического состояния.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6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этом проверяется: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герметичность убежища;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работоспособность всех систем инженерно-технического оборудования и защитных устройств;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возможность приведения защитного сооружения в готовность в соответствии с планом </w:t>
      </w:r>
      <w:hyperlink w:anchor="P2600" w:history="1">
        <w:r w:rsidRPr="00077539">
          <w:rPr>
            <w:rFonts w:ascii="Times New Roman" w:hAnsi="Times New Roman" w:cs="Times New Roman"/>
          </w:rPr>
          <w:t>(приложение N 12);</w:t>
        </w:r>
      </w:hyperlink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эксплуатация в режиме ЗС ГО в течение 6 часов с оценкой технического состояния работы по режимам чистой вентиляции и фильтровентиляции;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6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наличие проектной документации.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6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Для проведения комплексных проверок ЗС ГО рекомендуется привлекать организации, имеющие лицензии на данный вид деятельности, которые обязаны выдавать заключения с определением качественного состояния проверяемого оборудования и выдачей рекомендаций по его дальнейшему использованию по предназначению.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4.1.4. Руководители ГО организаций, эксплуатирующих ЗС ГО, планируют и осуществляют оценку технического состояния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4.1.4 в ред. </w:t>
      </w:r>
      <w:hyperlink r:id="rId6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4.1.5. В состав комиссий по оценке технического состояния ЗС ГО должны включаться подготовленные инженерно-технические работники и специалисты организаций, эксплуатирующих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Председателем комиссии назначается заместитель руководителя организации, или главный инженер, или главный энергетик.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4.1.5 в ред. </w:t>
      </w:r>
      <w:hyperlink r:id="rId6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388"/>
      <w:bookmarkEnd w:id="22"/>
      <w:r w:rsidRPr="00077539">
        <w:rPr>
          <w:rFonts w:ascii="Times New Roman" w:hAnsi="Times New Roman" w:cs="Times New Roman"/>
        </w:rPr>
        <w:t xml:space="preserve">4.1.6. Результаты оценки технического состояния ЗС ГО оформляются актом, форма которого приведена в </w:t>
      </w:r>
      <w:hyperlink w:anchor="P2674" w:history="1">
        <w:r w:rsidRPr="00077539">
          <w:rPr>
            <w:rFonts w:ascii="Times New Roman" w:hAnsi="Times New Roman" w:cs="Times New Roman"/>
          </w:rPr>
          <w:t>приложении N 13</w:t>
        </w:r>
      </w:hyperlink>
      <w:r w:rsidRPr="00077539">
        <w:rPr>
          <w:rFonts w:ascii="Times New Roman" w:hAnsi="Times New Roman" w:cs="Times New Roman"/>
        </w:rPr>
        <w:t xml:space="preserve">. При обнаружении неисправностей и дефектов строительных и ограждающих конструкций, оборудования технических систем или их отдельных элементов составляется ведомость дефектов, форма которой приведена в </w:t>
      </w:r>
      <w:hyperlink w:anchor="P2770" w:history="1">
        <w:r w:rsidRPr="00077539">
          <w:rPr>
            <w:rFonts w:ascii="Times New Roman" w:hAnsi="Times New Roman" w:cs="Times New Roman"/>
          </w:rPr>
          <w:t>приложении N 14</w:t>
        </w:r>
      </w:hyperlink>
      <w:r w:rsidRPr="00077539">
        <w:rPr>
          <w:rFonts w:ascii="Times New Roman" w:hAnsi="Times New Roman" w:cs="Times New Roman"/>
        </w:rPr>
        <w:t xml:space="preserve">. Кроме того, недостатки, выявленные в ходе оценки технического состояния ЗС ГО, предложения по их устранению отражаются в журнале оценки технического состояния ЗС ГО </w:t>
      </w:r>
      <w:hyperlink w:anchor="P2322" w:history="1">
        <w:r w:rsidRPr="00077539">
          <w:rPr>
            <w:rFonts w:ascii="Times New Roman" w:hAnsi="Times New Roman" w:cs="Times New Roman"/>
          </w:rPr>
          <w:t>(приложение N 7)</w:t>
        </w:r>
      </w:hyperlink>
      <w:r w:rsidRPr="00077539">
        <w:rPr>
          <w:rFonts w:ascii="Times New Roman" w:hAnsi="Times New Roman" w:cs="Times New Roman"/>
        </w:rPr>
        <w:t>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4.1.6 в ред. </w:t>
      </w:r>
      <w:hyperlink r:id="rId6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4.1.7. Исключен. - </w:t>
      </w:r>
      <w:hyperlink r:id="rId70" w:history="1">
        <w:r w:rsidRPr="00077539">
          <w:rPr>
            <w:rFonts w:ascii="Times New Roman" w:hAnsi="Times New Roman" w:cs="Times New Roman"/>
          </w:rPr>
          <w:t>Приказ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679.</w:t>
      </w:r>
    </w:p>
    <w:bookmarkStart w:id="23" w:name="P391"/>
    <w:bookmarkEnd w:id="23"/>
    <w:p w:rsidR="00F84480" w:rsidRPr="00077539" w:rsidRDefault="00C1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fldChar w:fldCharType="begin"/>
      </w:r>
      <w:r w:rsidR="00F84480" w:rsidRPr="00077539">
        <w:rPr>
          <w:rFonts w:ascii="Times New Roman" w:hAnsi="Times New Roman" w:cs="Times New Roman"/>
        </w:rPr>
        <w:instrText xml:space="preserve"> HYPERLINK "consultantplus://offline/ref=742AEFA343006401E1372429872E7A20242B08CE3407504478EE674A849EFC710DC01C372807637Am4YDL" </w:instrText>
      </w:r>
      <w:r w:rsidRPr="00077539">
        <w:rPr>
          <w:rFonts w:ascii="Times New Roman" w:hAnsi="Times New Roman" w:cs="Times New Roman"/>
        </w:rPr>
        <w:fldChar w:fldCharType="separate"/>
      </w:r>
      <w:r w:rsidR="00F84480" w:rsidRPr="00077539">
        <w:rPr>
          <w:rFonts w:ascii="Times New Roman" w:hAnsi="Times New Roman" w:cs="Times New Roman"/>
        </w:rPr>
        <w:t>4.1.7</w:t>
      </w:r>
      <w:r w:rsidRPr="00077539">
        <w:rPr>
          <w:rFonts w:ascii="Times New Roman" w:hAnsi="Times New Roman" w:cs="Times New Roman"/>
        </w:rPr>
        <w:fldChar w:fldCharType="end"/>
      </w:r>
      <w:r w:rsidR="00F84480" w:rsidRPr="00077539">
        <w:rPr>
          <w:rFonts w:ascii="Times New Roman" w:hAnsi="Times New Roman" w:cs="Times New Roman"/>
        </w:rPr>
        <w:t xml:space="preserve">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 по формам согласно приложениям </w:t>
      </w:r>
      <w:hyperlink w:anchor="P2816" w:history="1">
        <w:r w:rsidR="00F84480" w:rsidRPr="00077539">
          <w:rPr>
            <w:rFonts w:ascii="Times New Roman" w:hAnsi="Times New Roman" w:cs="Times New Roman"/>
          </w:rPr>
          <w:t>N 15</w:t>
        </w:r>
      </w:hyperlink>
      <w:r w:rsidR="00F84480" w:rsidRPr="00077539">
        <w:rPr>
          <w:rFonts w:ascii="Times New Roman" w:hAnsi="Times New Roman" w:cs="Times New Roman"/>
        </w:rPr>
        <w:t xml:space="preserve"> и </w:t>
      </w:r>
      <w:hyperlink w:anchor="P2924" w:history="1">
        <w:r w:rsidR="00F84480" w:rsidRPr="00077539">
          <w:rPr>
            <w:rFonts w:ascii="Times New Roman" w:hAnsi="Times New Roman" w:cs="Times New Roman"/>
          </w:rPr>
          <w:t>N 16.</w:t>
        </w:r>
      </w:hyperlink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4.2. Оценка технического состояния ограждающих конструкций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 защитных устройств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7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4.2.1. Оценка технического состояния ограждающих конструкций осуществляется внешним осмотром поверхностей стен, потолков, полов во всех помещениях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7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4.2.2. У отдельно стоящих ЗС ГО проверяется состояние обвалования (дернового покрова); у встроенных - отмостка и прилегающая территория.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4.2.3. Проверка защитно-герметических и герметических ворот, дверей, ставней и их механизмов задраивания осуществляется внешним осмотром и практическим испытанием в действии.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4.2.4. Состояние полотен защитных устройств и их навесов проверяется закрытием на все затворы. При этом затворы должны прижимать полотно примерно с одинаковым усилием. Двери и ставни должны закрываться усилием одного человека.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4.2.5. Устройство в ограждающих конструкциях отверстий и проемов, не предусмотренных </w:t>
      </w:r>
      <w:r w:rsidRPr="00077539">
        <w:rPr>
          <w:rFonts w:ascii="Times New Roman" w:hAnsi="Times New Roman" w:cs="Times New Roman"/>
        </w:rPr>
        <w:lastRenderedPageBreak/>
        <w:t>проектной документацией, является грубым нарушением защитных свойств сооружений.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7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Окончательные выводы о состоянии ограждающих конструкций и защитных устройств делаются по результатам проверки сооружения на герметичность.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4.2.6. Контроль состояния осуществляется в отношении технических систем и оборудования ЗС ГО, предусмотренных проектной документацией.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4.2.6 введен </w:t>
      </w:r>
      <w:hyperlink r:id="rId74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 Оценка технического состояния системы фильтровентиляции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 герметичности защитного сооружения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7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4.3.1. Состояние системы фильтровентиляции проверяется путем внешнего осмотра всех агрегатов и устройств (вентиляторов, фильтров, герметических клапанов, клапанов избыточного давления, противовзрывных устройств, регенеративных установок, воздухозаборов, измерительных приборов), а правильность их установки - в соответствии с требованиями инструкций заводов-изготовителей по их эксплуатации.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4.3.2. Оценка работоспособности промышленных вентиляторов производится запуском электродвигателей, а электроручных - также и с помощью ручного привода. В системах, оборудованных расходомерами, проверяется их исправность.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7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4.3.3. Не допускаются к установке и эксплуатации ФП и регенеративные патроны с вмятинами и другими повреждениями корпусов, с закрашенными маркировочными надписями. ФП монтируются на подставках.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4.3.4. Предфильтры пакетные ПФП-1000 устанавливают по стрелкам направления движения воздуха. Фланцевое соединение фильтра с воздуховодом должно быть герметичным.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4.3.5. Фильтры ФГ-70 монтируются в комплекте с электрокалориферами. Воздуховоды от фильтров ФГ-70, установок "Устройство-300" и РУ-150/6 должны иметь теплоизоляцию.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4.3.6. Клапаны избыточного давления устанавливаются строго вертикально, тарель клапана должна быть прижата к корпусу, рычаг должен легко вращаться на оси.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Исправность клапана в застопоренном состоянии проверяется путем просвечивания его со стороны тамбура в неосвещенное помещение убежища. Клапан считается герметичным, если на неосвещенной стороне по периметру прилегания тарели к седлу свет не виден. Клапан проверяется на легкость закрывания и открывания.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4.3.7. Для оценки исправности герметического клапана необходимо в воздуховоде перед закрытым клапаном, по ходу движения воздуха, просверлить отверстие диаметром 6 - 8 мм, закрыть все, кроме одного (ближайшего к клапану), приточные отверстия и включить в работу систему вентиляции. Затем в просверленное отверстие впрыснуть пульверизатором 50 - 75 г нашатырного спирта. Отсутствие запаха аммиака в ближайшем приточном отверстии (за клапаном) подтверждает герметичность клапана. После проведения испытания отверстие заделывается.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7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4.3.8. Штурвалы и рукоятки гермоклапанов должны быть обращены в сторону, удобную для вращения.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4.3.9. Все герметические клапаны, вентиляторы и пускатели к ним должны быть промаркированы, а на воздуховодах обозначено направление движения воздуха.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424"/>
      <w:bookmarkEnd w:id="24"/>
      <w:r w:rsidRPr="00077539">
        <w:rPr>
          <w:rFonts w:ascii="Times New Roman" w:hAnsi="Times New Roman" w:cs="Times New Roman"/>
        </w:rPr>
        <w:t>4.3.10. Герметичность убежища проверяется по величине подпора воздуха и производится в следующей последовательности: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закрываются все входные ворота, двери, ставни, люки, стопорятся клапаны избыточного давления, закрываются гермоклапаны и заглушки на воздуховодах вытяжных систем, сифоны заполняются водой;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включается в работу приточная система вентиляции, отрегулированная на заданную проектной документацией производительность, и по производительности вентиляторов определяется количество воздуха, подаваемого в убежище;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7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измеряется подпор воздуха в убежище тягонапоромером или другим пригодным для этих целей прибором. Во всех случаях замеренное значение подпора должно быть не менее значения, </w:t>
      </w:r>
      <w:r w:rsidRPr="00077539">
        <w:rPr>
          <w:rFonts w:ascii="Times New Roman" w:hAnsi="Times New Roman" w:cs="Times New Roman"/>
        </w:rPr>
        <w:lastRenderedPageBreak/>
        <w:t xml:space="preserve">указанного в графике, или величины подпора, определяемой по формулам, приведенным в </w:t>
      </w:r>
      <w:hyperlink w:anchor="P3033" w:history="1">
        <w:r w:rsidRPr="00077539">
          <w:rPr>
            <w:rFonts w:ascii="Times New Roman" w:hAnsi="Times New Roman" w:cs="Times New Roman"/>
          </w:rPr>
          <w:t>приложении N 17;</w:t>
        </w:r>
      </w:hyperlink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определяются (при необходимости) места утечек воздуха по отклонению пламени свечи или с помощью мыльной пленки.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Местами возможной утечки воздуха могут быть: притворы герметических устройств (дверей, люков, клапанов и пр.), примыкания коробок дверей и ставней к ограждающим конструкциям, уплотнители клиновых затворов, места прохода через ограждающие конструкции различных вводов коммуникаций, места установки других закладных деталей, стыки сборных железобетонных элементов и другие. Все выявленные неплотности устраняются, после чего проводится повторная оценка убежища на герметичность. Без доведения до требуемой герметичности убежище в эксплуатацию не принимается.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7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4.3.11. Кроме оценки на герметичность должно быть проведено испытание сооружения и систем воздухоснабжения на способность поддержания установленных величин избыточного давления (подпора) воздуха.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8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Для оценки подпора в режиме фильтровентиляции включается система приточной вентиляции в этом режиме и система вытяжной вентиляции, при этом соответствующие герметические клапаны должны быть открыты, а клапаны перетекания - свободны. Величина подпора воздуха в убежище должна составлять не менее 50 Па (5 мм вод. ст.).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8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Оценка подпора в режиме регенерации внутреннего воздуха осуществляется включением системы поддержания подпора (остальные системы не работают, при этом должны быть закрыты все герметические клапаны на вытяжных системах, застопорены в закрытом положении клапаны избыточного давления в тамбурах входов). Величина подпора должна быть не менее нормативной.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8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4.4. Оценка технического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состояния фильтров-поглотителей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8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4.4.1. При оценке состояния ФП последние подвергаются техническому осмотру и контрольной оценке технического состояния.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4.4.1 в ред. </w:t>
      </w:r>
      <w:hyperlink r:id="rId8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4.4.2. Осмотры и оценки качественного состояния ФП проводятся в сроки, указанные в </w:t>
      </w:r>
      <w:hyperlink w:anchor="P450" w:history="1">
        <w:r w:rsidRPr="00077539">
          <w:rPr>
            <w:rFonts w:ascii="Times New Roman" w:hAnsi="Times New Roman" w:cs="Times New Roman"/>
          </w:rPr>
          <w:t>таблице 1.</w:t>
        </w:r>
      </w:hyperlink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8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 w:rsidSect="00093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1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25" w:name="P450"/>
      <w:bookmarkEnd w:id="25"/>
      <w:r w:rsidRPr="00077539">
        <w:rPr>
          <w:rFonts w:ascii="Times New Roman" w:hAnsi="Times New Roman" w:cs="Times New Roman"/>
        </w:rPr>
        <w:t>Периодичность осмотров и оценок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качественного состояния ФП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8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3135"/>
        <w:gridCol w:w="3465"/>
      </w:tblGrid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фильтров-поглотителей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Технический осмотр</w:t>
            </w:r>
          </w:p>
        </w:tc>
        <w:tc>
          <w:tcPr>
            <w:tcW w:w="346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Контрольная оценка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ФП-100, ФП-100у, ФПУ-200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Через 2 года (после 20 лет - ежегодно)</w:t>
            </w:r>
          </w:p>
        </w:tc>
        <w:tc>
          <w:tcPr>
            <w:tcW w:w="346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Через 5 лет (после 20 лет - через 3 года)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ФП-300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Через 2 года (после 10 лет - ежегодно)</w:t>
            </w:r>
          </w:p>
        </w:tc>
        <w:tc>
          <w:tcPr>
            <w:tcW w:w="346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Через 5 лет (после 10 лет - через 3 года)</w:t>
            </w:r>
          </w:p>
        </w:tc>
      </w:tr>
    </w:tbl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4.4.3. Технический осмотр ФП необходимо проводить в следующей последовательности: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определить маркировку ФП, нанесенную на корпусе (наименование, дата изготовления, сопротивление в мм вод. ст. и др.);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измерить сопротивление колонки ФП и отдельно каждого ФП (правила измерения сопротивления изложены в инструкциях по монтажу и эксплуатации ФП);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разобрать колонку (колонки) ФП;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отсоединить ФП друг от друга. Проверить наличие и состояние резиновых прокладок в соединениях;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проверить состояние оболочек. Допустима частичная коррозия корпуса, не вызывающая сквозного разрушения оболочки, и которая устраняется на месте;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отвернуть донную заглушку нижнего ФП колонки (колонок) и осмотреть ее внутреннюю поверхность. Внутренняя поверхность заглушки не должна иметь подтеков воды, ржавчины и других следов затопления ФП водой;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покачиванием и встряхиванием ФП убедиться в отсутствии пересыпания шихты;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взвесить ФП: вес с заглушкой не должен превышать предельно допустимого нормативного веса;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осмотреть с помощью переносной лампы фильтрующий материал и перфорированный цилиндр. На последнем не должно быть следов замачивания и ржавчины.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4.4.4. При обнаружении хотя бы одного явно выраженного дефекта (сквозное ржавление или деформация оболочки глубиной более 30 мм, пересыпание или усадка шихты, переувлажнение или порыв фильтрующего материала) ФП выбраковывается.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Перед последующей сборкой колонок производится ремонт отдельных ФП. Ремонт заключается в замене потерявших эластичность резиновых прокладок на новые, в очистке ФП от ржавчины, подкраске и восстановлении маркировки.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4.4.5. Контрольная оценка состояния ФП производится выборочно для партии фильтров, эксплуатирующихся в одинаковых условиях.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8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4.5. Оценка технического состояния систем водоснабжения,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канализации и энергетических устройств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8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4.5.1. Оценка технического состояния системы водоснабжения и канализации осуществляется путем оценки работоспособности вентилей, задвижек, кранов, насосов, трубопроводов и магистралей.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4.5.1 в ред. </w:t>
      </w:r>
      <w:hyperlink r:id="rId8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4.5.2. Емкости запаса питьевой воды должны быть оборудованы водоуказателями, водоразборными кранами, иметь люки для возможности очистки и окраски внутренних поверхностей. При этом особое внимание обращается на наличие воды в напорных емкостях, а в аварийных безнапорных емкостях - на их исправность и чистоту содержания.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4.5.3. ДЭС, находящиеся на консервации, проверяются внешним осмотром, а также проверяется качество консервации. Обращается внимание на горизонтальность установки дизель-генератора и узла охлаждения на фундаментах.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4.5.4. У агрегатов, имеющих электрический пуск, контролируется зарядка аккумуляторных батарей. У агрегатов, имеющих пуск сжатым воздухом, контролируется давление в пусковых баллонах.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4.5.5. Дверь в помещение электрощитовой должна открываться наружу и иметь самозапирающийся замок, открываемый без ключа с внутренней стороны помещения.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V. Техническое обслуживание и ремонт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защитных сооружений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5.1. Техническое обслуживание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 ремонт технических систем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5.1.1. Техническое обслуживание и планово-предупредительный ремонт технических систем </w:t>
      </w:r>
      <w:r w:rsidRPr="00077539">
        <w:rPr>
          <w:rFonts w:ascii="Times New Roman" w:hAnsi="Times New Roman" w:cs="Times New Roman"/>
        </w:rPr>
        <w:lastRenderedPageBreak/>
        <w:t>включают: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ТО N 1;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ТО N 2;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ТО N 3;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текущий ремонт;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средний ремонт;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капитальный ремонт.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Периодичность планового технического обслуживания и ремонта специального оборудования приведены в </w:t>
      </w:r>
      <w:hyperlink w:anchor="P507" w:history="1">
        <w:r w:rsidRPr="00077539">
          <w:rPr>
            <w:rFonts w:ascii="Times New Roman" w:hAnsi="Times New Roman" w:cs="Times New Roman"/>
          </w:rPr>
          <w:t>таблице 2.</w:t>
        </w:r>
      </w:hyperlink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2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26" w:name="P507"/>
      <w:bookmarkEnd w:id="26"/>
      <w:r w:rsidRPr="00077539">
        <w:rPr>
          <w:rFonts w:ascii="Times New Roman" w:hAnsi="Times New Roman" w:cs="Times New Roman"/>
        </w:rPr>
        <w:t>Периодичность планового ТО и ремонта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специального оборудования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1155"/>
        <w:gridCol w:w="1155"/>
        <w:gridCol w:w="1155"/>
        <w:gridCol w:w="1320"/>
        <w:gridCol w:w="1815"/>
      </w:tblGrid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специального оборудования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ТО N 1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ТО N 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ТО N 3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Двери защитные и герметические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 лет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Ставни защитные и герметические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 лет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Клапаны герметические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 лет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Электропривод герметических клапанов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 года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Противовзрывные устройства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 лет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Клапаны избыточного давления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 лет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Электроручные вентиляторы ЭРВ-72-2,3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Фильтры ячейковые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</w:tr>
      <w:tr w:rsidR="00077539" w:rsidRPr="00077539">
        <w:tc>
          <w:tcPr>
            <w:tcW w:w="412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Резервуары питьевой воды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 лет</w:t>
            </w:r>
          </w:p>
        </w:tc>
      </w:tr>
    </w:tbl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 Результаты технических обслуживаний и ремонтов отражаются в журналах оценки технического состояния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(пп. 1 в ред. </w:t>
      </w:r>
      <w:hyperlink r:id="rId9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Техническое обслуживание общепромышленного оборудования осуществляется в соответствии с положениями о планово-предупредительных ремонтах этого оборудования.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5.1.2. В состав ТО N 1 входят следующие виды работ: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внешний уход за оборудованием;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оценка состояния крепежных и амортизированных соединений;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контроль за наличием и состоянием смазки;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оценка исправности контрольно-измерительных приборов.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длительных интервалах в использовании технических систем во время проведения ТО N 1 производится проворачивание их подвижных частей.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5.1.3. ТО N 2 включает: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выполнение работ, входящих в ТО N 1;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опробование технических систем под нагрузкой.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Этот вид ТО предусматривается, как правило, для технических систем, не используемых в период повседневной эксплуатации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5.1.4. При ТО N 3 выполняются следующие виды работ: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внешний уход за оборудованием;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осмотр и оценка состояния крепежных соединений;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оценка (один раз в три месяца) сопротивления изоляции электроустановок;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подтяжка сальников и фланцевых соединений;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пополнение или замена смазки, замена набивки в сальниках (при необходимости);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оценка исправности контрольно-измерительных приборов.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Кроме того, на некоторых технических системах (дизель-генераторах, компрессорах, холодильных машинах и др.) при ТО N 3 дополнительно должны быть выполнены операции, предусмотренные заводскими инструкциями.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5.1.5. Текущий ремонт осуществляется в процессе эксплуатации для гарантированного обеспечения работоспособности технических систем. Он состоит в замене и восстановлении отдельных частей и их регулировке.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текущем ремонте технических систем производятся: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работы, предусмотренные ТО N 3;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разборка некоторых узлов для замены быстроизнашивающихся деталей, состояние которых не обеспечивает работу технических систем до очередного ремонта;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восстановление посадок, регулировка люфтов и зазоров изношенных деталей;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притирка пробок кранов, клапанов или их замена;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 прокладок трубопроводов;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подтяжка крепежных деталей;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замена, при необходимости, электрических контактов, пусковых кнопок, выключателей, участков кабелей и проводов;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чистка и промывка трубопроводов и магистралей;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осмотр и, при необходимости, мелкий ремонт редукторов и соединительных муфт;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 неисправных контрольно-измерительных приборов;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 смазки;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выявление дефектов и их устранение;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восстановление лакокрасочного покрытия;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регулировка и испытание оборудования.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5.1.6. Средний ремонт - вид планового ремонта, при котором техническая система частично разбирается и ремонтируется или заменяются изношенные детали, восстанавливаются мощность и </w:t>
      </w:r>
      <w:r w:rsidRPr="00077539">
        <w:rPr>
          <w:rFonts w:ascii="Times New Roman" w:hAnsi="Times New Roman" w:cs="Times New Roman"/>
        </w:rPr>
        <w:lastRenderedPageBreak/>
        <w:t>производительность оборудования, проводится его испытание под нагрузкой.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среднем ремонте технических систем производятся: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работы, предусмотренные текущим ремонтом;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разборка части узлов для ремонта или замены изношенных деталей;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замена, при необходимости, изношенных подшипников качения, пришабривание подшипников скольжения, проточка некоторых шеек валов и валиков;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 изношенных уплотняющих и крепежных деталей, замена прокладок;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ремонт цилиндров, замена и пригонка поршневых колец, притирка клапанов;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наладка и регулировка электроаппаратуры;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ремонт и замена заградительных устройств;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сборка технических систем с восстановлением правильного положения узлов и деталей;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 смазки в отремонтированных узлах;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окраска;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испытание технических систем.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5.1.7. Капитальный ремонт осуществляется в целях восстановления исправности и ресурса технических систем с заменой или восстановлением любых частей, включая базовые, и их регулировкой.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капитальном ремонте технических систем производятся: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работы, предусмотренные средним ремонтом;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полная разборка оборудования на узлы, узлов на детали, промывка, прочистка и их дефектовка;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 уплотняющих устройств;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ремонт или замена изношенных деталей;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замена подшипников;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ремонт или замена редукторов, масляных насосов, поршней и проточка цилиндров;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ремонт и замена электроаппаратуры;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ремонт фундаментов;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сборка узлов с восстановлением посадок и регулировок;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полная замена смазки;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полная окраска.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5.2. Планово-предупредительный ремонт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строительных конструкций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5.2.1. В ЗС ГО предусматривается два вида ремонта строительных конструкций и защитных устройств - текущий и капитальный.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 текущему ремонту относятся работы по систематическому предохранению конструкций от преждевременного износа путем проведения мероприятий планово-предупредительного характера и устранению мелких повреждений и неисправностей в процессе их эксплуатации.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 капитальному ремонту относятся такие работы, в процессе которых производятся восстановление, замена разрушительных и изношенных конструктивных элементов.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текущем ремонте использование сооружения по прямому назначению не прекращается.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Ремонт строительных конструкций и защитных устройств должен производиться в предельно короткие сроки.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5.2.2. Текущий и капитальный ремонт строительных конструкций производятся в сроки, указанные в </w:t>
      </w:r>
      <w:hyperlink w:anchor="P660" w:history="1">
        <w:r w:rsidRPr="00077539">
          <w:rPr>
            <w:rFonts w:ascii="Times New Roman" w:hAnsi="Times New Roman" w:cs="Times New Roman"/>
          </w:rPr>
          <w:t>таблице 3.</w:t>
        </w:r>
      </w:hyperlink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3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27" w:name="P660"/>
      <w:bookmarkEnd w:id="27"/>
      <w:r w:rsidRPr="00077539">
        <w:rPr>
          <w:rFonts w:ascii="Times New Roman" w:hAnsi="Times New Roman" w:cs="Times New Roman"/>
        </w:rPr>
        <w:t>Периодичность текущего и капитального ремонта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строительных конструкций ЗС ГО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5"/>
        <w:gridCol w:w="1815"/>
        <w:gridCol w:w="2475"/>
      </w:tblGrid>
      <w:tr w:rsidR="00077539" w:rsidRPr="00077539">
        <w:tc>
          <w:tcPr>
            <w:tcW w:w="643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строительных конструкций</w:t>
            </w:r>
          </w:p>
        </w:tc>
        <w:tc>
          <w:tcPr>
            <w:tcW w:w="4290" w:type="dxa"/>
            <w:gridSpan w:val="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Периодичность ремонтов (в годах)</w:t>
            </w:r>
          </w:p>
        </w:tc>
      </w:tr>
      <w:tr w:rsidR="00077539" w:rsidRPr="00077539">
        <w:tc>
          <w:tcPr>
            <w:tcW w:w="643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Текущих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Капитальных</w:t>
            </w:r>
          </w:p>
        </w:tc>
      </w:tr>
      <w:tr w:rsidR="00077539" w:rsidRPr="00077539">
        <w:tc>
          <w:tcPr>
            <w:tcW w:w="64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60</w:t>
            </w:r>
          </w:p>
        </w:tc>
      </w:tr>
      <w:tr w:rsidR="00077539" w:rsidRPr="00077539">
        <w:tc>
          <w:tcPr>
            <w:tcW w:w="64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60</w:t>
            </w:r>
          </w:p>
        </w:tc>
      </w:tr>
      <w:tr w:rsidR="00077539" w:rsidRPr="00077539">
        <w:tc>
          <w:tcPr>
            <w:tcW w:w="64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Полы:</w:t>
            </w:r>
          </w:p>
          <w:p w:rsidR="00F84480" w:rsidRPr="00077539" w:rsidRDefault="00F8448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асфальтовые</w:t>
            </w:r>
          </w:p>
          <w:p w:rsidR="00F84480" w:rsidRPr="00077539" w:rsidRDefault="00F8448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цементные и бетонные</w:t>
            </w:r>
          </w:p>
          <w:p w:rsidR="00F84480" w:rsidRPr="00077539" w:rsidRDefault="00F8448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керамические</w:t>
            </w:r>
          </w:p>
        </w:tc>
        <w:tc>
          <w:tcPr>
            <w:tcW w:w="1815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4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Двери деревянные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</w:tr>
      <w:tr w:rsidR="00077539" w:rsidRPr="00077539">
        <w:tc>
          <w:tcPr>
            <w:tcW w:w="64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</w:tbl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5.2.3. Окраска помещений и конструктивных элементов ЗС ГО должна производиться с периодичностью: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клеевой окраске - не более 3 лет;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масляной окраске - не более 5 лет;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известковой окраске - не более 3 лет.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Окраска помещений общего пользования производится 1 раз в год.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Окраска помещений, подвергшихся воздействию влаги и агрессивной среды, - не менее 2 раз в год.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5.2.4. Перечень, объемы работ, потребное количество сил и средств, сроки выполнения работ отражаются в годовых планах планово-предупредительных ремонтов.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первоочередном порядке проводятся мероприятия по восстановлению защитных свойств и ликвидации угрозы затопления сооружения.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Ликвидация течей может быть осуществлена путем устройства защитных гидроизоляционных покрытий; восстановления поврежденных участков гидроизоляции; устройства дренажа вокруг сооружения; уплотнения бетонных и железобетонных конструкций инъекцированием (нагнетанием в трещины и другие дефектные места тампонажной смеси). Состав тампонажной смеси подбирается в зависимости от обводненности ограждающих конструкций и размера трещин.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Могут быть применены и другие способы восстановления гидроизоляционных свойств ограждающих конструкций.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5.3. Техническое обслуживание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средств связи и оповещения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5.3.1. ТО - комплекс работ, проводимых с целью поддержания средств связи и оповещения в исправном или работоспособном состоянии, подготовке к эксплуатации и использованию по назначению.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Основными задачами ТО средств связи и оповещения являются: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предупреждение преждевременного износа механических элементов и ухода электрических параметров аппаратуры за пределы установленных норм;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выявление и устранение неисправностей и причин их возникновения;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доведение параметров и характеристик до установленных норм;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продление межремонтных ресурсов (сроков) и сроков службы.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5.3.2. ТО проводится комплексно по единой планово-предупредительной системе, основанной на обязательном совмещении по месту и времени работ на составных частях средств связи и оповещения. Вид технического обслуживания каждой составной части определяется в зависимости от величины наработки или календарных сроков с учетом условий эксплуатации, а также фактического состояния.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5.3.3. Для средств связи и оповещения ЗС ГО предусматриваются следующие виды ТО: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контрольный осмотр (КО);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ежедневное техническое обслуживание (ЕТО);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ТО N 1;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ТО N 2;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сезонное техническое обслуживание (СТО);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регламентированное техническое обслуживание (РТО).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5.3.4. КО проводится с целью оценки готовности составных частей средств связи и оповещения к использованию по назначению.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ЕТО проводится на средствах связи и оповещения, работающих непрерывно (или с небольшими перерывами) более одних суток, а также после проведенных занятий (тренировок).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ТО N 1 проводится один раз в месяц на всех средствах связи и оповещения независимо от интенсивности их использования.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ТО N 2 проводится один раз в год на всех средствах связи и оповещения.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СТО проводится при подготовке средств связи и оповещения к эксплуатации в осенне-зимний и весенне-летний периоды и, как правило, совмещается с проведением ТО N 1 или ТО N 2.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РТО проводится с целью обеспечения работоспособности средств связи и оповещения с </w:t>
      </w:r>
      <w:r w:rsidRPr="00077539">
        <w:rPr>
          <w:rFonts w:ascii="Times New Roman" w:hAnsi="Times New Roman" w:cs="Times New Roman"/>
        </w:rPr>
        <w:lastRenderedPageBreak/>
        <w:t>ограниченной наработкой в течение длительного периода эксплуатации.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Конкретное содержание работ, выполняемых при указанных видах ТО, для каждого типа средств связи и оповещения определяется проектной документацией.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VI. Приведение защитных сооружений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готовность к приему укрываемых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6.1. Мероприятия по подготовке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защитных сооружений к приему укрываемых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734"/>
      <w:bookmarkEnd w:id="28"/>
      <w:r w:rsidRPr="00077539">
        <w:rPr>
          <w:rFonts w:ascii="Times New Roman" w:hAnsi="Times New Roman" w:cs="Times New Roman"/>
        </w:rPr>
        <w:t>6.1.1. Мероприятия по подготовке ЗС ГО к приему укрываемых включают: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подготовку проходов к ЗС ГО, установку указателей и световых сигналов "Вход";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открытие всех входов для приема укрываемых;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освобождение помещений от лишнего имущества и материалов;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установку в помещениях нар, мебели, приборов и другого необходимого оборудования и имущества (при этом необходимо сохранять максимальную вместимость ЗС ГО) согласно рекомендуемому перечню, приведенному в </w:t>
      </w:r>
      <w:hyperlink w:anchor="P3093" w:history="1">
        <w:r w:rsidRPr="00077539">
          <w:rPr>
            <w:rFonts w:ascii="Times New Roman" w:hAnsi="Times New Roman" w:cs="Times New Roman"/>
          </w:rPr>
          <w:t>приложении N 18;</w:t>
        </w:r>
      </w:hyperlink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проведение расконсервации инженерно-технического оборудования;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снятие обычных дверей, пандусов и легких экранов с защитно-герметических и герметических дверей;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оценку исправности защитно-герметических и герметических дверей, ставней и их затворов;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закрытие всех защитно-герметических устройств в технологических проемах (грузовые люки и проемы, шахты лифтов и т.п.);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закрытие и герметизацию воздухозаборных и вытяжных отверстий и воздуховодов системы вентиляции мирного времени, не используемых для вентиляции убежищ (укрытий);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оценку состояния и освобождения аварийного выхода, закрытие защитно-герметических ворот, дверей и ставней;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9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оценку работоспособности систем вентиляции, отопления, водоснабжения, канализации, энергоснабжения и отключающих устройств;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расконсервацию оборудования защищенных ДЭС и артезианских скважин;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заполнение при необходимости емкостей горючих и смазочных материалов;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оценку убежища на герметичность;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открытие санузлов, не используемых в мирное время. Санузлы, используемые в мирное время как подсобные помещения, освобождаются и подключаются к системе канализации и водоснабжения;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оценку наличия аварийных запасов воды для питьевых и технических нужд, подключение сетей убежища к внешнему водопроводу и пополнение аварийных запасов воды, расстановку бачков для питьевой воды;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переключение системы освещения помещений на режим убежища (укрытия);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установку и подключение репродукторов (громкоговорителей) и телефонов;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оценку и доукомплектование, в случае необходимости, инструментом, инвентарем, приборами, средствами индивидуальной защиты;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проветривание помещений ЗС ГО, добиваясь в необходимых случаях снижения СО2 и других вредных газов, выделявшихся в помещениях при использовании их в мирное время, до безопасных концентраций - СО2 (до 0,5%) и других газов - согласно санитарным нормам проектирования промышленных предприятий.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6.1.2. На видных местах в сооружениях вывешиваются сигналы оповещения гражданской обороны, правила пользования средствами индивидуальной защиты, указатели помещений дизельных и фильтровентиляционных, мест размещения санитарных узлов, пунктов раздачи воды, санитарных постов, медицинских пунктов, входов и выходов.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6.1.3. Время на проведение указанных выше мероприятий устанавливается руководителем объекта для каждого ЗС ГО в отдельности, однако оно не должно превышать времени, установленного проектной документацией.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764"/>
      <w:bookmarkEnd w:id="29"/>
      <w:r w:rsidRPr="00077539">
        <w:rPr>
          <w:rFonts w:ascii="Times New Roman" w:hAnsi="Times New Roman" w:cs="Times New Roman"/>
        </w:rPr>
        <w:t xml:space="preserve">6.1.4. Мероприятия по приведению ЗС ГО в готовность, сроки их выполнения, потребные силы и средства, ответственные исполнители отражаются в плане приведения ЗС ГО в готовность к приему укрываемых </w:t>
      </w:r>
      <w:hyperlink w:anchor="P2600" w:history="1">
        <w:r w:rsidRPr="00077539">
          <w:rPr>
            <w:rFonts w:ascii="Times New Roman" w:hAnsi="Times New Roman" w:cs="Times New Roman"/>
          </w:rPr>
          <w:t>(приложение N 12).</w:t>
        </w:r>
      </w:hyperlink>
      <w:r w:rsidRPr="00077539">
        <w:rPr>
          <w:rFonts w:ascii="Times New Roman" w:hAnsi="Times New Roman" w:cs="Times New Roman"/>
        </w:rPr>
        <w:t xml:space="preserve"> План утверждается руководителем организации и подлежит ежегодной корректировке, а также оценке реальности его выполнения.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6.2. Обозначение защитных сооружений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 маршрутов движения укрываемых к ним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770"/>
      <w:bookmarkEnd w:id="30"/>
      <w:r w:rsidRPr="00077539">
        <w:rPr>
          <w:rFonts w:ascii="Times New Roman" w:hAnsi="Times New Roman" w:cs="Times New Roman"/>
        </w:rPr>
        <w:t>6.2.1. Обозначению подлежат все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Обозначение осуществляется путем нанесения установленного знака на видном месте при всех входах в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Знак обозначения представляет собой прямоугольник размером не менее 50 x 60 см, внутри которого указывается: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инвентарный номер сооружения;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принадлежность сооружения (наименование организации, цеха, органа управления жилищным хозяйством, адрес и т.д.);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места хранения ключей (телефоны, адреса, должность и фамилия ответственных лиц).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Поле знака должно быть белого цвета. Надписи - черного цвета. Высота букв 3 - 5 см, ширина - 0,5 - 1,0 см </w:t>
      </w:r>
      <w:hyperlink w:anchor="P2078" w:history="1">
        <w:r w:rsidRPr="00077539">
          <w:rPr>
            <w:rFonts w:ascii="Times New Roman" w:hAnsi="Times New Roman" w:cs="Times New Roman"/>
          </w:rPr>
          <w:t>(Приложение N 4).</w:t>
        </w:r>
      </w:hyperlink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6.2.2. На всех защитных и защитно-герметических воротах, дверях и ставнях убежищ указывается порядковый номер, который наносится белой краской с наружной и внутренней стороны: "Дверь N 1", "Ставень N 2" и т.д. Маркировке подлежит и все внутреннее оборудование защитного сооружения.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780"/>
      <w:bookmarkEnd w:id="31"/>
      <w:r w:rsidRPr="00077539">
        <w:rPr>
          <w:rFonts w:ascii="Times New Roman" w:hAnsi="Times New Roman" w:cs="Times New Roman"/>
        </w:rPr>
        <w:t>6.2.3. Маршруты движения к защитным сооружениям выбираются из условия минимально возможного времени подхода к ним от места работы или места жительства укрываемых.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Маршруты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УБЕЖИЩЕ или УКРЫТИЕ и расстояние в метрах до входа в ЗС ГО </w:t>
      </w:r>
      <w:hyperlink w:anchor="P2078" w:history="1">
        <w:r w:rsidRPr="00077539">
          <w:rPr>
            <w:rFonts w:ascii="Times New Roman" w:hAnsi="Times New Roman" w:cs="Times New Roman"/>
          </w:rPr>
          <w:t>(Приложение N 4).</w:t>
        </w:r>
      </w:hyperlink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6.2.4. Для быстрого нанесения стандартных знаков и указателей заблаговременно в организациях (органах управления жилищным хозяйством) должны быть подготовлены: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расчеты количества знаков и указателей с определением мест их установки;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трафареты знаков и указателей;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расчеты потребности в материалах для нанесения знаков и указателей (краска, кровельное железо, фанера и др.);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назначены ответственные исполнители за обозначение ЗС ГО и маршрутов движения к ним.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6.2.5. На территории организаций работы по обозначению ЗС ГО и маршрутов движения к ним выполняются заблаговременно, в жилой зоне - в ходе приведения ЗС ГО в готовность к приему укрываемых.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6.2.6. На каждое ЗС ГО должно быть не менее двух комплектов ключей. Один комплект хранится у коменданта ЗС ГО, другой в местах, обеспечивающих круглосуточный и быстрый доступ к ним.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организациях второй комплект ключей должен храниться у ответственных дежурных, начальников смен, на проходных с круглосуточным дежурством и т.п., в жилом секторе - у дежурного диспетчерской службы территориального органа управления жилищным хозяйством и у арендаторов ЗС ГО.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6.3. Порядок заполнения защитных сооружений укрываемыми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6.3.1. Заполнение ЗС ГО осуществляется по сигналам гражданской обороны. В противорадиационных укрытиях и укрытиях при опасной концентрации АХОВ и отравляющих веществ укрываемые должны находиться в средствах индивидуальной защиты.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6.3.2. Укрываемые прибывают в ЗС ГО со средствами индивидуальной защиты. Личный состав формирований по обслуживанию ЗС ГО должен иметь при себе положенные по табелю средства радиационной и химической разведки, связи, медицинское и другое необходимое имущество.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Населению, укрываемому в ЗС ГО по месту жительства, рекомендуется иметь при себе необходимый запас продуктов питания (на 2 суток).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6.3.3. Закрывание защитно-герметических и герметических дверей убежищ и наружных дверей противорадиационных укрытий и укрытий производится по команде руководителя ГО объекта или, не дожидаясь команды, после заполнения сооружений до установленной вместимости по решению командира группы (звена) по обслуживанию сооружения.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09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наличии в убежищах тамбур-шлюзов заполнение сооружений может продолжаться способом шлюзования и после их закрытия.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6.3.4. Шлюзование состоит в том, что пропуск укрываемых в убежище производится при условии, когда наружная и внутренняя защитно-герметические двери тамбур-шлюзов открываются и закрываются поочередно. Открывание и закрывание дверей в тамбур-шлюзах производится контролерами группы (звена) по обслуживанию ЗС ГО. Между контролерами у наружной и внутренней дверей предусматривается сигнализация.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шлюзовании закрывается внутренняя дверь тамбур-шлюза, открывается наружная дверь и производится заполнение тамбур-шлюза укрываемыми. После этого контролер у наружной двери закрывает ее и подает сигнал на открытие внутренней двери; контролер у внутренней двери открывает дверь, впускает укрываемых из тамбур-шлюза в убежище, закрывает дверь и подает сигнал на открытие наружной двери. Затем цикл шлюзования повторяется.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6.3.5. Работа двухкамерного шлюза организуется так, чтобы за время пропуска укрываемых из первой камеры в убежище происходило заполнение второй камеры.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6.3.6. Выход и вход в убежище для ведения разведки осуществляется через вход с вентилируемым тамбуром. Выходящие из убежища должны находиться в противогазах и в защитной одежде.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возвращении разведчиков в убежище (противорадиационное укрытие) с зараженной местности в вентилируемых тамбурах производится частичная дезактивация одежды, обуви и противогазов путем отряхивания, обметания или сухой дегазации с помощью индивидуального противохимического пакета. Верхняя защитная одежда оставляется в тамбуре.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6.4. Размещение укрываемых в защитных сооружениях.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Санитарно-технические требования к содержанию помещений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6.4.1. Укрываемые в ЗС ГО размещаются группами по производственному или территориальному признаку (цех, участок, бригада, дом). Места размещения групп обозначаются табличками (указателями). В каждой группе назначается старший. Укрываемые с детьми (до 10 лет) размещаются в отдельных помещениях или в специально отведенных для них местах.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6.4.2. Укрываемые размещаются на нарах. При оборудовании ЗС ГО двухъярусными или трехъярусными нарами устанавливается очередность пользования местами для лежания. В условиях переполнения ЗС ГО укрываемые могут размещаться также в проходах и тамбур-шлюзах.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812"/>
      <w:bookmarkEnd w:id="32"/>
      <w:r w:rsidRPr="00077539">
        <w:rPr>
          <w:rFonts w:ascii="Times New Roman" w:hAnsi="Times New Roman" w:cs="Times New Roman"/>
        </w:rPr>
        <w:t>6.4.3. В ЗС ГО, после их заполнения укрываемыми, подлежат контролю три группы параметров: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параметры газового состава воздуха;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параметры микроклимата;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параметры инженерно-технического оборудования.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Значения этих параметров приведены в </w:t>
      </w:r>
      <w:hyperlink w:anchor="P822" w:history="1">
        <w:r w:rsidRPr="00077539">
          <w:rPr>
            <w:rFonts w:ascii="Times New Roman" w:hAnsi="Times New Roman" w:cs="Times New Roman"/>
          </w:rPr>
          <w:t>таблице 4.</w:t>
        </w:r>
      </w:hyperlink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Места замеров в ЗС ГО выбираются с учетом особенностей планировочных решений </w:t>
      </w:r>
      <w:r w:rsidRPr="00077539">
        <w:rPr>
          <w:rFonts w:ascii="Times New Roman" w:hAnsi="Times New Roman" w:cs="Times New Roman"/>
        </w:rPr>
        <w:lastRenderedPageBreak/>
        <w:t>помещений и таким образом, чтобы исключить влияние на результаты замеров локальных изменений этих параметров.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Места замеров (контроля) и количество точек измерения в зависимости от геометрии и площади ЗС ГО приведены в </w:t>
      </w:r>
      <w:hyperlink w:anchor="P885" w:history="1">
        <w:r w:rsidRPr="00077539">
          <w:rPr>
            <w:rFonts w:ascii="Times New Roman" w:hAnsi="Times New Roman" w:cs="Times New Roman"/>
          </w:rPr>
          <w:t>таблице 5.</w:t>
        </w:r>
      </w:hyperlink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4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33" w:name="P822"/>
      <w:bookmarkEnd w:id="33"/>
      <w:r w:rsidRPr="00077539">
        <w:rPr>
          <w:rFonts w:ascii="Times New Roman" w:hAnsi="Times New Roman" w:cs="Times New Roman"/>
        </w:rPr>
        <w:t>Перечень параметров, контролируемых в ЗС ГО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5"/>
        <w:gridCol w:w="2475"/>
        <w:gridCol w:w="3135"/>
        <w:gridCol w:w="2970"/>
      </w:tblGrid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параметров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Значение параметров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Средства измерения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I. ПАРАМЕТРЫ ГАЗОВОГО СОСТАВА ВОЗДУХА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Содержание в воздухе: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кислорода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менее 16,5%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МН-5130, КГС-К, ПГА-КМ, ГХЛ-1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предельно допустимое значение параметра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двуокиси углерода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4,0%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КГС-ОУ, ГС-СОМ, ГХЛ-1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предельно допустимое значение параметра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окиси углерода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100 мг/м3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ТП 2221, КГС-ДУ, КГП-ДУ, ГХЛ-1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предельно допустимое значение параметра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метана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300 мг/м3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KAM-IV-3, ОА-2309М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рекомендованное значение параметра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пыли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10 мг/м3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Лаза-I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предельно допустимое значение параметра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II. ПАРАМЕТРЫ МИКРОКЛИМАТА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температура воздуха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32 град. С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ТМ-4, ТМ-8, СП-8, М-34, МВ-4М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предельно допустимое значение параметра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относительная влажность воздуха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менее 30%</w:t>
            </w:r>
          </w:p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90%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М-19, СКВ, М-34, МВ-4М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предельно допустимое значение параметра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скорость движения воздуха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4 м/с</w:t>
            </w:r>
          </w:p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(не более 8 м/с)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МС-13, АСО-3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рекомендованное значение параметра (в скобках для системы вентиляции)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III. ПАРАМЕТРЫ ИНЖЕНЕРНО-ТЕХНИЧЕСКОГО ОБОРУДОВАНИЯ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избыточное давление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менее 20 Па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ТНЖ-Н, ТНМП-52, НМП-52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минимально допустимое значение параметра</w:t>
            </w:r>
          </w:p>
        </w:tc>
      </w:tr>
      <w:tr w:rsidR="00077539" w:rsidRPr="00077539">
        <w:tc>
          <w:tcPr>
            <w:tcW w:w="214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сопротивление фильтра</w:t>
            </w:r>
          </w:p>
        </w:tc>
        <w:tc>
          <w:tcPr>
            <w:tcW w:w="247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1000 Па</w:t>
            </w:r>
          </w:p>
        </w:tc>
        <w:tc>
          <w:tcPr>
            <w:tcW w:w="313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ТНМП-100, НМП-100, ДНМП-100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паспортные данные изделия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 Рекомендуемые средства измерения являются взаимозаменяемыми для каждого измеряемого параметра.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В ЗС ГО допускается применять средства измерения других типов и марок, удовлетворяющие требованиям гражданской обороны по диапазону, точности и достоверности.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5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34" w:name="P885"/>
      <w:bookmarkEnd w:id="34"/>
      <w:r w:rsidRPr="00077539">
        <w:rPr>
          <w:rFonts w:ascii="Times New Roman" w:hAnsi="Times New Roman" w:cs="Times New Roman"/>
        </w:rPr>
        <w:t>Места измерений газового состава и микроклимата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5"/>
        <w:gridCol w:w="1815"/>
        <w:gridCol w:w="2145"/>
        <w:gridCol w:w="2310"/>
      </w:tblGrid>
      <w:tr w:rsidR="00077539" w:rsidRPr="00077539">
        <w:tc>
          <w:tcPr>
            <w:tcW w:w="44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 сооружения и помещения</w:t>
            </w:r>
          </w:p>
        </w:tc>
        <w:tc>
          <w:tcPr>
            <w:tcW w:w="181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 точек измерения</w:t>
            </w:r>
          </w:p>
        </w:tc>
        <w:tc>
          <w:tcPr>
            <w:tcW w:w="4455" w:type="dxa"/>
            <w:gridSpan w:val="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Место измерения</w:t>
            </w:r>
          </w:p>
        </w:tc>
      </w:tr>
      <w:tr w:rsidR="00077539" w:rsidRPr="00077539">
        <w:tc>
          <w:tcPr>
            <w:tcW w:w="44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расстояние от стен и ограждающих конструкций, м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Расстояние (высота) от пола, м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Убежище площадью:</w:t>
            </w:r>
          </w:p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 более 500 м2</w:t>
            </w:r>
          </w:p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более 500 м2</w:t>
            </w:r>
          </w:p>
        </w:tc>
        <w:tc>
          <w:tcPr>
            <w:tcW w:w="1815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1...3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1,0...1,5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1,5...2,0</w:t>
            </w:r>
          </w:p>
        </w:tc>
        <w:tc>
          <w:tcPr>
            <w:tcW w:w="2310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0,3...0,8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0,5...1,0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Убежища, помещения, расположенные в тоннелях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 (через 100 м)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1,0...2,0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0,3...1,0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Убежища, помещения, расположенные в штреках горных выработок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 (через 100 м)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1,0...2,0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0,3...1,0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Помещения станций метрополитенов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1,0...2,0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0,3...1,0</w:t>
            </w:r>
          </w:p>
        </w:tc>
      </w:tr>
    </w:tbl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Места измерения избыточного давления и сопротивления фильтров определяются проектной документацией на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1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Проведение измерения контролируемого параметра осуществляется согласно инструкции по эксплуатации используемого прибора.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Результаты замеров вносятся в журнал регистрации показателей микроклимата и газового состава воздуха в ЗС ГО с указанием даты, места и времени замера, метода или прибора, которым производится замер величин контролируемого параметра, и подписи лица, производящего замер.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1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При отсутствии приборов определение и прогнозирование обитаемости в зависимости от величин параметров воздушной среды в ЗС ГО производится в соответствии с </w:t>
      </w:r>
      <w:hyperlink w:anchor="P450" w:history="1">
        <w:r w:rsidRPr="00077539">
          <w:rPr>
            <w:rFonts w:ascii="Times New Roman" w:hAnsi="Times New Roman" w:cs="Times New Roman"/>
          </w:rPr>
          <w:t>таблицами 1</w:t>
        </w:r>
      </w:hyperlink>
      <w:r w:rsidRPr="00077539">
        <w:rPr>
          <w:rFonts w:ascii="Times New Roman" w:hAnsi="Times New Roman" w:cs="Times New Roman"/>
        </w:rPr>
        <w:t xml:space="preserve"> - </w:t>
      </w:r>
      <w:hyperlink w:anchor="P660" w:history="1">
        <w:r w:rsidRPr="00077539">
          <w:rPr>
            <w:rFonts w:ascii="Times New Roman" w:hAnsi="Times New Roman" w:cs="Times New Roman"/>
          </w:rPr>
          <w:t>3,</w:t>
        </w:r>
      </w:hyperlink>
      <w:r w:rsidRPr="00077539">
        <w:rPr>
          <w:rFonts w:ascii="Times New Roman" w:hAnsi="Times New Roman" w:cs="Times New Roman"/>
        </w:rPr>
        <w:t xml:space="preserve"> приведенными в </w:t>
      </w:r>
      <w:hyperlink w:anchor="P3239" w:history="1">
        <w:r w:rsidRPr="00077539">
          <w:rPr>
            <w:rFonts w:ascii="Times New Roman" w:hAnsi="Times New Roman" w:cs="Times New Roman"/>
          </w:rPr>
          <w:t>приложении N 19.</w:t>
        </w:r>
      </w:hyperlink>
      <w:r w:rsidRPr="00077539">
        <w:rPr>
          <w:rFonts w:ascii="Times New Roman" w:hAnsi="Times New Roman" w:cs="Times New Roman"/>
        </w:rPr>
        <w:t xml:space="preserve"> Данные таблиц правомерны для помещений защитных сооружений при высоте 2,2 м. В сооружениях с большей высотой помещений допустимая длительность пребывания будет увеличиваться.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6.4.4. В помещениях для укрываемых ежедневно производится двухразовая уборка помещений силами укрываемых по распоряжению старших групп.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Обслуживание оборудования и уборка технических помещений производится личным составом группы (звена) по обслуживанию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Особое внимание обращается на обработку санитарных узлов, контейнеров с бытовым мусором и пищевыми отходами дезинфицирующим раствором и соблюдение укрываемыми правил личной гигиены.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Специальная обработка производится в соответствии с установленными требованиями.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6.4.5. Оповещение укрываемых об обстановке вне ЗС ГО и о поступающих сигналах и командах осуществляется командиром группы (звена) по обслуживанию защитного сооружения или непосредственно органом управления по делам гражданской обороны и чрезвычайным ситуациям (района, города).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VII. Обязанности личного состава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группы (звена) по обслуживанию защитного сооружения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Группы и звенья по обслуживанию ЗС ГО создаются для каждой работающей смены из работников организаций и населения, укрываемых в данных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1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Командирами групп (звеньев) назначаются лица руководящего состава организаций, цехов, участков, смен, диспетчерской службы территориального органа управления жилищным хозяйством или арендаторы ЗС ГО, а в жилом секторе - наиболее подготовленные граждане.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1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7.1. Обязанности командира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группы (звена) по обслуживанию защитного сооружения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7.1.1. Командир группы (звена) по обслуживанию ЗС ГО подчиняется руководителю ГО объекта. Он отвечает за организацию заполнения защитного сооружения, правильную эксплуатацию сооружения при нахождении в нем укрываемых.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1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7.1.2. Командир группы (звена) по обслуживанию ЗС ГО обязан: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знать правила эксплуатации сооружения и всего установленного в нем оборудования;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знать планировку сооружения, расположение аварийного выхода, возможного выхода через смежное помещение, места расположения ближайших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знать порядок воздухоснабжения убежища и установления соответствующих режимов вентиляции в зависимости от обстановки;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знать расположение и назначение основных коммуникаций, проходящих вблизи сооружения, места вводов в сооружение водопровода, канализации, отопления и электроснабжения и уметь пользоваться отключающими устройствами на этих сетях;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заблаговременно обучать личный состав группы (звена) по обслуживанию ЗС ГО четкому </w:t>
      </w:r>
      <w:r w:rsidRPr="00077539">
        <w:rPr>
          <w:rFonts w:ascii="Times New Roman" w:hAnsi="Times New Roman" w:cs="Times New Roman"/>
        </w:rPr>
        <w:lastRenderedPageBreak/>
        <w:t>выполнению своих функциональных обязанностей;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обеспечить готовность ЗС ГО к приему укрываемых в установленный срок.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7.1.3. Командир группы (звена) при получении сигналов гражданской обороны обязан: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расставить личный состав группы (звена) по местам обслуживания ЗС ГО согласно обязанностям каждого;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организовать прием, учет и размещение укрываемых в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прекратить заполнение убежища через входы без шлюзов и закрыть защитно-герметические и герметические двери (ворота) после получения команды или принятия решения о закрытии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организовать наблюдение за параметрами микроклимата и газового состава воздуха в убежище и контроль за радиационной и химической обстановкой внутри и вне убежища;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включить систему вентиляции по требуемому режиму;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разъяснить укрываемым правила поведения в сооружении и следить за их выполнением;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организовать питание и медицинское обслуживание укрываемых;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информировать укрываемых об обстановке вне сооружения и о поступивших сигналах. Кроме того, при опасной концентрации АХОВ и отравляющих веществ обязан подать команду надеть противогазы всем укрываемым в ПРУ;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подать команду личному составу, обслуживающему ДЭС и находящемуся за линией герметизации сооружения, работать в противогазах.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7.1.4. По сигналу "Отбой" командир группы (звена) обязан: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уточнить обстановку в районе сооружения и определить режим поведения укрываемых;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установить при необходимости очередность и порядок выхода укрываемых из сооружения с учетом сложившейся в районе ЗС ГО обстановки;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после выхода укрываемых из сооружения организовать уборку, проветривание, а при необходимости - дезактивацию и дезинфекцию помещений сооружения;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подготовить сооружение к повторному приему укрываемых (пополнить запасы горючего и смазочных материалов, медикаментов, воды, продуктов питания и др.).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7.2. Обязанности заместителя командира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группы по эксплуатации оборудования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7.2.1. Заместитель командира группы по эксплуатации оборудования подчиняется командиру группы по обслуживанию ЗС ГО и отвечает за бесперебойную работу систем жизнеобеспечения ЗС ГО (вентиляции, электроснабжения, водоснабжения, канализации и др.).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7.2.2. Заместитель командира группы по эксплуатации оборудования обязан: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знать правила эксплуатации инженерно-технического оборудования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подготовке ЗС ГО к приему укрываемых проверить готовность к работе систем вентиляции, электроснабжения, водоснабжения, канализации и других систем, исправность защитно-герметических устройств и герметичность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организовать контроль за состоянием воздушной среды в убежище (подпором воздуха, его температурой, влажностью и газовым составом) и докладывать о результатах измерений командиру группы;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организовать дежурство по обслуживанию инженерно-технического оборудования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организовать, при необходимости, устранение повреждений и неисправностей инженерно-технического оборудования.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7.3. Функциональные обязанности звеньев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(специалистов) по обслуживанию защитного сооружения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7.3.1. Звено по заполнению и размещению укрываемых (контролер):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обеспечивает освобождение ЗС ГО от складского имущества, расстановку нар и другие мероприятия в помещениях для укрываемых;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проверяет готовность дверей (ворот) к закрытию, при обнаружении неисправностей устраняет их;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обозначает маршруты следования укрываемых к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организует встречу, прием и размещение укрываемых по отсекам сооружения;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открывает и закрывает двери (ворота) входов по распоряжению командира группы;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обеспечивает пропуск людей в убежище через тамбур-шлюзы после закрытия сооружения;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следит за порядком в помещении;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обеспечивает охрану входов и аварийного выхода сооружения;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организует выход укрываемых через входы или аварийные выходы защитного сооружения.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7.3.2. Звено электроснабжения (электрик, электрик-моторист):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обслуживает дизель-электростанцию, электрическую сеть и электрооборудование сооружения;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обеспечивает исправность аварийного освещения и включение его при выходе из строя других источников.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994"/>
      <w:bookmarkEnd w:id="35"/>
      <w:r w:rsidRPr="00077539">
        <w:rPr>
          <w:rFonts w:ascii="Times New Roman" w:hAnsi="Times New Roman" w:cs="Times New Roman"/>
        </w:rPr>
        <w:t>7.3.3. Звено по обслуживанию фильтровентиляционного оборудования (слесарь по вентиляции):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обеспечивает работу систем воздухоснабжения в заданных режимах, следит за состоянием защитно-герметических устройств системы воздухоснабжения и устраняет их неисправности;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контролирует количество подаваемого в сооружение воздуха, периодически проверяет его подпор;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следит за равномерностью распределения воздуха по отдельным помещениям (отсекам) сооружения.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Рекомендуемая периодичность измерений газового состава воздуха в зависимости от объема помещений на одного укрываемого, режима вентиляции и параметров микроклимата приведены в </w:t>
      </w:r>
      <w:hyperlink w:anchor="P1002" w:history="1">
        <w:r w:rsidRPr="00077539">
          <w:rPr>
            <w:rFonts w:ascii="Times New Roman" w:hAnsi="Times New Roman" w:cs="Times New Roman"/>
          </w:rPr>
          <w:t>таблицах 6</w:t>
        </w:r>
      </w:hyperlink>
      <w:r w:rsidRPr="00077539">
        <w:rPr>
          <w:rFonts w:ascii="Times New Roman" w:hAnsi="Times New Roman" w:cs="Times New Roman"/>
        </w:rPr>
        <w:t xml:space="preserve"> и </w:t>
      </w:r>
      <w:hyperlink w:anchor="P1071" w:history="1">
        <w:r w:rsidRPr="00077539">
          <w:rPr>
            <w:rFonts w:ascii="Times New Roman" w:hAnsi="Times New Roman" w:cs="Times New Roman"/>
          </w:rPr>
          <w:t>7.</w:t>
        </w:r>
      </w:hyperlink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6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36" w:name="P1002"/>
      <w:bookmarkEnd w:id="36"/>
      <w:r w:rsidRPr="00077539">
        <w:rPr>
          <w:rFonts w:ascii="Times New Roman" w:hAnsi="Times New Roman" w:cs="Times New Roman"/>
        </w:rPr>
        <w:t>Периодичность измерения параметров газового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состава воздуха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5"/>
        <w:gridCol w:w="2640"/>
        <w:gridCol w:w="2145"/>
        <w:gridCol w:w="1980"/>
        <w:gridCol w:w="2145"/>
      </w:tblGrid>
      <w:tr w:rsidR="00077539" w:rsidRPr="00077539">
        <w:tc>
          <w:tcPr>
            <w:tcW w:w="181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Измеряемый параметр</w:t>
            </w:r>
          </w:p>
        </w:tc>
        <w:tc>
          <w:tcPr>
            <w:tcW w:w="264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Объем помещения на одного человека, м3</w:t>
            </w:r>
          </w:p>
        </w:tc>
        <w:tc>
          <w:tcPr>
            <w:tcW w:w="6270" w:type="dxa"/>
            <w:gridSpan w:val="3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Периодичность замеров при различных режимах воздухоснабжения, час</w:t>
            </w:r>
          </w:p>
        </w:tc>
      </w:tr>
      <w:tr w:rsidR="00077539" w:rsidRPr="00077539">
        <w:tc>
          <w:tcPr>
            <w:tcW w:w="181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чистая вентиляция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фильтровентиляция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регенерация</w:t>
            </w:r>
          </w:p>
        </w:tc>
      </w:tr>
      <w:tr w:rsidR="00077539" w:rsidRPr="00077539"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10725" w:type="dxa"/>
            <w:gridSpan w:val="5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Содержание в воздухе:</w:t>
            </w:r>
          </w:p>
        </w:tc>
      </w:tr>
      <w:tr w:rsidR="00077539" w:rsidRPr="00077539">
        <w:tc>
          <w:tcPr>
            <w:tcW w:w="18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кислорода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1,5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</w:tr>
      <w:tr w:rsidR="00077539" w:rsidRPr="00077539">
        <w:tc>
          <w:tcPr>
            <w:tcW w:w="18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окиси углерода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1,5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</w:tr>
      <w:tr w:rsidR="00077539" w:rsidRPr="00077539">
        <w:tc>
          <w:tcPr>
            <w:tcW w:w="18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двуокиси углерода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1,5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1,5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</w:tr>
      <w:tr w:rsidR="00077539" w:rsidRPr="00077539">
        <w:tc>
          <w:tcPr>
            <w:tcW w:w="18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метана (в защитных сооружениях, расположенных в горных выработках)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1,5...4,0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2,0...3,0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2,0...3,0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</w:tr>
      <w:tr w:rsidR="00077539" w:rsidRPr="00077539">
        <w:tc>
          <w:tcPr>
            <w:tcW w:w="18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пыли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1,5...4,0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3,0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Примечание. При поступлении в помещения дыма анализ газового состава воздуха проводится через каждые 30 минут.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7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37" w:name="P1071"/>
      <w:bookmarkEnd w:id="37"/>
      <w:r w:rsidRPr="00077539">
        <w:rPr>
          <w:rFonts w:ascii="Times New Roman" w:hAnsi="Times New Roman" w:cs="Times New Roman"/>
        </w:rPr>
        <w:t>Периодичность измерения параметров микроклимата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5"/>
        <w:gridCol w:w="2145"/>
        <w:gridCol w:w="1980"/>
        <w:gridCol w:w="2145"/>
      </w:tblGrid>
      <w:tr w:rsidR="00077539" w:rsidRPr="00077539">
        <w:tc>
          <w:tcPr>
            <w:tcW w:w="44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Измеряемый параметр</w:t>
            </w:r>
          </w:p>
        </w:tc>
        <w:tc>
          <w:tcPr>
            <w:tcW w:w="6270" w:type="dxa"/>
            <w:gridSpan w:val="3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Периодичность замеров при различных режимах воздухоснабжения, час</w:t>
            </w:r>
          </w:p>
        </w:tc>
      </w:tr>
      <w:tr w:rsidR="00077539" w:rsidRPr="00077539">
        <w:tc>
          <w:tcPr>
            <w:tcW w:w="44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чистая вентиляция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фильтровентиляция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регенерация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Температура воздуха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Относительная влажность воздуха</w:t>
            </w:r>
          </w:p>
        </w:tc>
        <w:tc>
          <w:tcPr>
            <w:tcW w:w="2145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0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45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</w:tr>
      <w:tr w:rsidR="00077539" w:rsidRPr="00077539">
        <w:tc>
          <w:tcPr>
            <w:tcW w:w="445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Скорость движения воздуха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</w:tr>
    </w:tbl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При пожарах в прилегающей к защитным сооружениям местности измерение температуры производится через каждые 30 мин.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случае достижения предельно допустимых величин параметров микроклимата и газового состава воздуха немедленно докладывает командиру группы (звена). Результаты замеров заносятся в журнал регистрации показателей микроклимата и газового состава воздуха в убежище (противорадиационном укрытии).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7.3.4. Звено по водоснабжению и канализации (слесарь по водопроводу и канализации):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проводит техническое обслуживание и ремонт систем водоснабжения и канализации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организует раздачу питьевой воды из емкостей запаса воды, находящихся в сооружении;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следит за порядком в санитарных узлах сооружения, организует сбор бытовых отходов и их последующее удаление.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7.3.5. Звено связи и разведки (радиотелефонист, телефонист, разведчик-химик, разведчик-дозиметрист):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обеспечивает связь с органом управления по делам гражданской обороны и чрезвычайным ситуациям и службой убежищ и укрытий ГО объекта (города, района);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проводит регламентное обслуживание радио- и проводных средств системы связи и системы местного оповещения;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контролирует зараженность воздуха радиоактивными и отравляющими веществами внутри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ведет разведку и оценивает складывающуюся обстановку вне ЗС ГО;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осуществляет дозиметрический контроль и учет доз облучения укрываемых.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7.3.6. Медицинское звено (врач, фельдшер, сандружинница):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доукомплектовывает аптечки коллективные, наборы фельдшерские и врачебные до установленных норм;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осуществляет постоянное наблюдение и оценивает состояние здоровья укрываемых, выявляет и изолирует инфекционных больных;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оказывает первую медицинскую помощь пораженным и больным, находящимся в сооружении;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контролирует санитарное состояние сооружения;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осуществляет санитарный надзор за хранением и раздачей продуктов питания и питьевой воды, проводит другие необходимые лечебно-профилактические, санитарно-гигиенические и противоэпидемические мероприятия.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7.3.7. Звено организации питания (кладовщик-раздатчик) организует получение и закладку продовольствия, фасовку и выдачу его укрываемым.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65" w:history="1">
        <w:r w:rsidRPr="00077539">
          <w:rPr>
            <w:rFonts w:ascii="Times New Roman" w:hAnsi="Times New Roman" w:cs="Times New Roman"/>
          </w:rPr>
          <w:t>п. 1.4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1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bookmarkStart w:id="38" w:name="P1125"/>
      <w:bookmarkEnd w:id="38"/>
      <w:r w:rsidRPr="00077539">
        <w:rPr>
          <w:rFonts w:ascii="Times New Roman" w:hAnsi="Times New Roman" w:cs="Times New Roman"/>
          <w:sz w:val="16"/>
        </w:rPr>
        <w:t xml:space="preserve">         А. СХЕМА ОРГАНИЗАЦИИ ЗВЕНА ПО ОБСЛУЖИВАНИЮ ЗС 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(в мирное время)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┌─────────────────┐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│ Комендант ЗС ГО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└────────┬────────┘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 │     Личного состава - 4 (5) чел.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┌──────────────┬─────────┴───────────┬─────────────┐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│              │                     │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┌──────┴──────┐┌──────┴─────┐       ┌───────┴──────┐┌─────┴──────┐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│Слесарь-     ││Электрик - 1│       │Слесарь по    ││Связист (при│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│сантехник - 1││(электрик-  │       │вентиляции - 1││наличии пун-│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             ││моторист при│       │              ││кта управле-│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lastRenderedPageBreak/>
        <w:t>│             ││наличии ДЭС)│       │              ││ния) - 1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└─────────────┘└────────────┘       └──────────────┘└────────────┘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Б. СХЕМА ОРГАНИЗАЦИИ ЗВЕНА ПО ОБСЛУЖИВАНИЮ ЗС 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(вместимостью 150 чел. и менее)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┌─────────────────────┐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│   Командир звена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└──────────┬──────────┘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  │       Личного состава - 10 чел.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З В Е Н 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┌────────────────────────────────┴───────────────────────────────┐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│Контролер                  - 1    Разведчик-химик          - 1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│Электрик                   - 1    Разведчик-дозиметрист    - 1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│Слесарь по вентиляции      - 1    Кладовщик-раздатчик      - 1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│Слесарь по водопроводу            Сандружинница            - 2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│и канализации              - 1   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В. СХЕМА ОРГАНИЗАЦИИ ГРУППЫ ПО ОБСЛУЖИВАНИЮ ЗС 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(вместимостью от 150 до 600 чел.)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┌───────────────┐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│Командир группы│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└───────┬───────┘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┌────────────────────────────┐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│Заместитель командира группы│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│по эксплуатации оборудования│   │       Личного состава - 21 чел.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└────────────────────────────┘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З В Е Н Ь Я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┌────────────┬───────────────┬───────────────┬────────────┐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│            │               │               │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┌───┴────┐┌──────┴──────┐┌───────┴───────┐ ┌─────┴─────┐┌─────┴─────┐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│связи и ││по заполнению││по обслуживанию│ │организации││медицинское│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│разведки││и размещению ││  оборудования │ │  питания  ││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        ││укрываемых   ││               │ │           ││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└────────┘└─────────────┘└───────────────┘ └───────────┘└───────────┘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командир    командир       командир         командир     командир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звена -     звена -        звена -          звена -      звена -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разведчик-  контролер      электрик - 1     кладовщик    фельдшер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химик - 1   - 1            электрик-        - 1          - 1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разведчик-  контролер - 2  моторист - 1     фасовщик,    сандру-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дозиметрист                </w:t>
      </w:r>
      <w:hyperlink w:anchor="P1241" w:history="1">
        <w:r w:rsidRPr="00077539">
          <w:rPr>
            <w:rFonts w:ascii="Times New Roman" w:hAnsi="Times New Roman" w:cs="Times New Roman"/>
            <w:sz w:val="16"/>
          </w:rPr>
          <w:t>&lt;1&gt;</w:t>
        </w:r>
      </w:hyperlink>
      <w:r w:rsidRPr="00077539">
        <w:rPr>
          <w:rFonts w:ascii="Times New Roman" w:hAnsi="Times New Roman" w:cs="Times New Roman"/>
          <w:sz w:val="16"/>
        </w:rPr>
        <w:t xml:space="preserve">              раздатчик    жинница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- 1                        слесарь по       - 2          - 3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радио-                     вентиляции - 2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телефонист                 слесарь по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- 1                        водопроводу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телефонист                 и канализации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- 1                        - 1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Г. СХЕМА ОРГАНИЗАЦИИ ГРУППЫ ПО ОБСЛУЖИВАНИЮ ЗС 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(вместимостью более 600 чел.)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┌───────────────┐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┌────────────┤Командир группы├────────┐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│            └──────┬────────┘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│                   │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┌──────────┴──────────┐        │ ┌───────────────┴───────────────┐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│Заместитель командира│        │ │Заместитель командира по воспи-│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   по эксплуатации   │        │ │тательной работе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    оборудования     │        │ │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└─────────────────────┘        │ └───────────────────────────────┘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З В Е Н Ь Я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                           │         личного состава - 36 чел.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    ┌────────────┬─────────────┼──────────────┬────────────┬─────────────┬───────────┐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lastRenderedPageBreak/>
        <w:t>┌───┴────┐┌──────┴──────┐┌─────┴──────┐┌──────┴─────┐┌─────┴─────┐┌──────┴────┐┌─────┴─────┐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│связи и ││по заполнению││обслуживания││электроснаб-││водоснабже-││организации││медицинское│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│разведки││и размещению ││фильтровен- ││жения       ││ния и кана-││  питания  ││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        ││укрываемых   ││тиляционного││            ││лизации    ││           ││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│        ││             ││оборудования││            ││           ││           ││           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└────────┘└─────────────┘└────────────┘└────────────┘└───────────┘└───────────┘└───────────┘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ком.       ком. звена -   ком. звена -  ком. звена -  ком. звена -  ком. звена - ком. звена -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звена -    контролер - 1  слесарь по    электрик - 1  слесарь по    кладовщик    фельдшер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разведчик- контролер - 4  вентиляции    электрик-     водопроводу   - 1          (врач) - 1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дозимет-                  - 1           моторист - 2  и канализации фасовщик,    </w:t>
      </w:r>
      <w:hyperlink w:anchor="P1244" w:history="1">
        <w:r w:rsidRPr="00077539">
          <w:rPr>
            <w:rFonts w:ascii="Times New Roman" w:hAnsi="Times New Roman" w:cs="Times New Roman"/>
            <w:sz w:val="16"/>
          </w:rPr>
          <w:t>&lt;4&gt;</w:t>
        </w:r>
      </w:hyperlink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рист - 1                  слесарь по    </w:t>
      </w:r>
      <w:hyperlink w:anchor="P1241" w:history="1">
        <w:r w:rsidRPr="00077539">
          <w:rPr>
            <w:rFonts w:ascii="Times New Roman" w:hAnsi="Times New Roman" w:cs="Times New Roman"/>
            <w:sz w:val="16"/>
          </w:rPr>
          <w:t>&lt;1&gt;</w:t>
        </w:r>
      </w:hyperlink>
      <w:r w:rsidRPr="00077539">
        <w:rPr>
          <w:rFonts w:ascii="Times New Roman" w:hAnsi="Times New Roman" w:cs="Times New Roman"/>
          <w:sz w:val="16"/>
        </w:rPr>
        <w:t xml:space="preserve">           - 1 </w:t>
      </w:r>
      <w:hyperlink w:anchor="P1242" w:history="1">
        <w:r w:rsidRPr="00077539">
          <w:rPr>
            <w:rFonts w:ascii="Times New Roman" w:hAnsi="Times New Roman" w:cs="Times New Roman"/>
            <w:sz w:val="16"/>
          </w:rPr>
          <w:t>&lt;2&gt;</w:t>
        </w:r>
      </w:hyperlink>
      <w:r w:rsidRPr="00077539">
        <w:rPr>
          <w:rFonts w:ascii="Times New Roman" w:hAnsi="Times New Roman" w:cs="Times New Roman"/>
          <w:sz w:val="16"/>
        </w:rPr>
        <w:t xml:space="preserve">       раздатчик    сандружин-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 xml:space="preserve">разведчик-                вентиляции    электрик - 2  слесарь по    - 3 </w:t>
      </w:r>
      <w:hyperlink w:anchor="P1243" w:history="1">
        <w:r w:rsidRPr="00077539">
          <w:rPr>
            <w:rFonts w:ascii="Times New Roman" w:hAnsi="Times New Roman" w:cs="Times New Roman"/>
            <w:sz w:val="16"/>
          </w:rPr>
          <w:t>&lt;3&gt;</w:t>
        </w:r>
      </w:hyperlink>
      <w:r w:rsidRPr="00077539">
        <w:rPr>
          <w:rFonts w:ascii="Times New Roman" w:hAnsi="Times New Roman" w:cs="Times New Roman"/>
          <w:sz w:val="16"/>
        </w:rPr>
        <w:t xml:space="preserve">      ница - 4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химик - 1                 - 4                         водопроводу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разведчик-                                            и канализации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дозимет-                                              - 3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рист - 1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радио-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телефо-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нист - 1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телефо-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6"/>
        </w:rPr>
        <w:t>нист - 1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При отсутствии в защитном сооружении отдельного вида оборудования численность личного состава соответственно уменьшается. Оснащение техникой и имуществом - согласно нормам табелизации.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--------------------------------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1241"/>
      <w:bookmarkEnd w:id="39"/>
      <w:r w:rsidRPr="00077539">
        <w:rPr>
          <w:rFonts w:ascii="Times New Roman" w:hAnsi="Times New Roman" w:cs="Times New Roman"/>
        </w:rPr>
        <w:t>&lt;1&gt; При наличии ДЭС.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1242"/>
      <w:bookmarkEnd w:id="40"/>
      <w:r w:rsidRPr="00077539">
        <w:rPr>
          <w:rFonts w:ascii="Times New Roman" w:hAnsi="Times New Roman" w:cs="Times New Roman"/>
        </w:rPr>
        <w:t>&lt;2&gt; При наличии в сооружении артезианской скважины командир звена - техник.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1243"/>
      <w:bookmarkEnd w:id="41"/>
      <w:r w:rsidRPr="00077539">
        <w:rPr>
          <w:rFonts w:ascii="Times New Roman" w:hAnsi="Times New Roman" w:cs="Times New Roman"/>
        </w:rPr>
        <w:t>&lt;3&gt; В сооружениях вместимостью 1200 чел. и более количество фасовщиков-раздатчиков увеличивается (из расчета 1 чел. на 300 укрываемых).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1244"/>
      <w:bookmarkEnd w:id="42"/>
      <w:r w:rsidRPr="00077539">
        <w:rPr>
          <w:rFonts w:ascii="Times New Roman" w:hAnsi="Times New Roman" w:cs="Times New Roman"/>
        </w:rPr>
        <w:t>&lt;4&gt; В сооружениях вместимостью 1200 чел. и более предусматривать врача.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2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67" w:history="1">
        <w:r w:rsidRPr="00077539">
          <w:rPr>
            <w:rFonts w:ascii="Times New Roman" w:hAnsi="Times New Roman" w:cs="Times New Roman"/>
          </w:rPr>
          <w:t>п. 1.5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43" w:name="P1253"/>
      <w:bookmarkEnd w:id="43"/>
      <w:r w:rsidRPr="00077539">
        <w:rPr>
          <w:rFonts w:ascii="Times New Roman" w:hAnsi="Times New Roman" w:cs="Times New Roman"/>
        </w:rPr>
        <w:t>ПРИМЕРНЫЕ НОРМЫ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ОСНАЩЕНИЯ (ТАБЕЛИЗАЦИИ) ГРУППЫ (ЗВЕНА) ПО ОБСЛУЖИВАНИЮ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ЗАЩИТНОГО СООРУЖЕНИЯ ГРАЖДАНСКОЙ ОБОРОНЫ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1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5953"/>
        <w:gridCol w:w="1247"/>
        <w:gridCol w:w="1747"/>
      </w:tblGrid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Нормы расчета</w:t>
            </w:r>
          </w:p>
        </w:tc>
      </w:tr>
      <w:tr w:rsidR="00077539" w:rsidRPr="00077539">
        <w:tc>
          <w:tcPr>
            <w:tcW w:w="9662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I. Средства индивидуальной защиты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штатную численность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Респиратор фильтрующий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штатную численность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Противогаз изолирующий на сжатом воздухе или кислороде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штатную численность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Костюм защитный облегченный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штатную численность</w:t>
            </w:r>
          </w:p>
        </w:tc>
      </w:tr>
      <w:tr w:rsidR="00077539" w:rsidRPr="00077539">
        <w:tc>
          <w:tcPr>
            <w:tcW w:w="9662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II. Средства радиационной и химической разведки и контроля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штатную численность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 xml:space="preserve">Дозиметр-радиометр </w:t>
            </w:r>
            <w:r w:rsidR="00C10623" w:rsidRPr="00C10623">
              <w:rPr>
                <w:rFonts w:ascii="Times New Roman" w:hAnsi="Times New Roman" w:cs="Times New Roman"/>
                <w:position w:val="-6"/>
              </w:rPr>
              <w:pict>
                <v:shape id="_x0000_i1025" style="width:13.5pt;height:12.75pt" coordsize="" o:spt="100" adj="0,,0" path="" filled="f" stroked="f">
                  <v:stroke joinstyle="miter"/>
                  <v:imagedata r:id="rId117" o:title="base_1_192956_12"/>
                  <v:formulas/>
                  <v:path o:connecttype="segments"/>
                </v:shape>
              </w:pict>
            </w:r>
            <w:r w:rsidRPr="00077539">
              <w:rPr>
                <w:rFonts w:ascii="Times New Roman" w:hAnsi="Times New Roman" w:cs="Times New Roman"/>
              </w:rPr>
              <w:t xml:space="preserve">, </w:t>
            </w:r>
            <w:r w:rsidR="00C10623" w:rsidRPr="00C10623">
              <w:rPr>
                <w:rFonts w:ascii="Times New Roman" w:hAnsi="Times New Roman" w:cs="Times New Roman"/>
                <w:position w:val="-10"/>
              </w:rPr>
              <w:pict>
                <v:shape id="_x0000_i1026" style="width:13.5pt;height:17.25pt" coordsize="" o:spt="100" adj="0,,0" path="" filled="f" stroked="f">
                  <v:stroke joinstyle="miter"/>
                  <v:imagedata r:id="rId118" o:title="base_1_192956_13"/>
                  <v:formulas/>
                  <v:path o:connecttype="segments"/>
                </v:shape>
              </w:pict>
            </w:r>
            <w:r w:rsidRPr="00077539">
              <w:rPr>
                <w:rFonts w:ascii="Times New Roman" w:hAnsi="Times New Roman" w:cs="Times New Roman"/>
              </w:rPr>
              <w:t xml:space="preserve"> и </w:t>
            </w:r>
            <w:r w:rsidR="00C10623" w:rsidRPr="00C10623">
              <w:rPr>
                <w:rFonts w:ascii="Times New Roman" w:hAnsi="Times New Roman" w:cs="Times New Roman"/>
                <w:position w:val="-10"/>
              </w:rPr>
              <w:pict>
                <v:shape id="_x0000_i1027" style="width:10.5pt;height:14.25pt" coordsize="" o:spt="100" adj="0,,0" path="" filled="f" stroked="f">
                  <v:stroke joinstyle="miter"/>
                  <v:imagedata r:id="rId119" o:title="base_1_192956_14"/>
                  <v:formulas/>
                  <v:path o:connecttype="segments"/>
                </v:shape>
              </w:pict>
            </w:r>
            <w:r w:rsidRPr="00077539">
              <w:rPr>
                <w:rFonts w:ascii="Times New Roman" w:hAnsi="Times New Roman" w:cs="Times New Roman"/>
              </w:rPr>
              <w:t xml:space="preserve"> излучения (носимый) с диапазоном измерений мощности амбиентного эквивалента дозы </w:t>
            </w:r>
            <w:r w:rsidR="00C10623" w:rsidRPr="00C10623">
              <w:rPr>
                <w:rFonts w:ascii="Times New Roman" w:hAnsi="Times New Roman" w:cs="Times New Roman"/>
                <w:position w:val="-10"/>
              </w:rPr>
              <w:pict>
                <v:shape id="_x0000_i1028" style="width:10.5pt;height:14.25pt" coordsize="" o:spt="100" adj="0,,0" path="" filled="f" stroked="f">
                  <v:stroke joinstyle="miter"/>
                  <v:imagedata r:id="rId119" o:title="base_1_192956_15"/>
                  <v:formulas/>
                  <v:path o:connecttype="segments"/>
                </v:shape>
              </w:pict>
            </w:r>
            <w:r w:rsidRPr="00077539">
              <w:rPr>
                <w:rFonts w:ascii="Times New Roman" w:hAnsi="Times New Roman" w:cs="Times New Roman"/>
              </w:rPr>
              <w:t xml:space="preserve"> излучения от 0,10 мкЗв/ч до 10 Зв/ч и плотности потока </w:t>
            </w:r>
            <w:r w:rsidR="00C10623" w:rsidRPr="00C10623">
              <w:rPr>
                <w:rFonts w:ascii="Times New Roman" w:hAnsi="Times New Roman" w:cs="Times New Roman"/>
                <w:position w:val="-6"/>
              </w:rPr>
              <w:pict>
                <v:shape id="_x0000_i1029" style="width:13.5pt;height:12.75pt" coordsize="" o:spt="100" adj="0,,0" path="" filled="f" stroked="f">
                  <v:stroke joinstyle="miter"/>
                  <v:imagedata r:id="rId117" o:title="base_1_192956_16"/>
                  <v:formulas/>
                  <v:path o:connecttype="segments"/>
                </v:shape>
              </w:pict>
            </w:r>
            <w:r w:rsidRPr="00077539">
              <w:rPr>
                <w:rFonts w:ascii="Times New Roman" w:hAnsi="Times New Roman" w:cs="Times New Roman"/>
              </w:rPr>
              <w:t>-излучения от 0,01 до 1500 с</w:t>
            </w:r>
            <w:r w:rsidRPr="0007753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77539">
              <w:rPr>
                <w:rFonts w:ascii="Times New Roman" w:hAnsi="Times New Roman" w:cs="Times New Roman"/>
              </w:rPr>
              <w:t xml:space="preserve"> · см</w:t>
            </w:r>
            <w:r w:rsidRPr="00077539">
              <w:rPr>
                <w:rFonts w:ascii="Times New Roman" w:hAnsi="Times New Roman" w:cs="Times New Roman"/>
                <w:vertAlign w:val="superscript"/>
              </w:rPr>
              <w:t>-2</w:t>
            </w:r>
            <w:r w:rsidRPr="00077539">
              <w:rPr>
                <w:rFonts w:ascii="Times New Roman" w:hAnsi="Times New Roman" w:cs="Times New Roman"/>
              </w:rPr>
              <w:t xml:space="preserve"> и </w:t>
            </w:r>
            <w:r w:rsidR="00C10623" w:rsidRPr="00C10623">
              <w:rPr>
                <w:rFonts w:ascii="Times New Roman" w:hAnsi="Times New Roman" w:cs="Times New Roman"/>
                <w:position w:val="-10"/>
              </w:rPr>
              <w:pict>
                <v:shape id="_x0000_i1030" style="width:13.5pt;height:17.25pt" coordsize="" o:spt="100" adj="0,,0" path="" filled="f" stroked="f">
                  <v:stroke joinstyle="miter"/>
                  <v:imagedata r:id="rId118" o:title="base_1_192956_17"/>
                  <v:formulas/>
                  <v:path o:connecttype="segments"/>
                </v:shape>
              </w:pict>
            </w:r>
            <w:r w:rsidRPr="00077539">
              <w:rPr>
                <w:rFonts w:ascii="Times New Roman" w:hAnsi="Times New Roman" w:cs="Times New Roman"/>
              </w:rPr>
              <w:t>-излучения от 0,1 до 1500 с</w:t>
            </w:r>
            <w:r w:rsidRPr="0007753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77539">
              <w:rPr>
                <w:rFonts w:ascii="Times New Roman" w:hAnsi="Times New Roman" w:cs="Times New Roman"/>
              </w:rPr>
              <w:t xml:space="preserve"> · см</w:t>
            </w:r>
            <w:r w:rsidRPr="00077539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Один на формирование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Один на формирование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Один на формирование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Метеорологический комплект с электронным термометром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формирование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 носимых знаков ограждения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формирование</w:t>
            </w:r>
          </w:p>
        </w:tc>
      </w:tr>
      <w:tr w:rsidR="00077539" w:rsidRPr="00077539">
        <w:tc>
          <w:tcPr>
            <w:tcW w:w="9662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III. Средства специальной обработки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 санитарной обработки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формирование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 специальной обработки автомобильной техники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одну единицу автомобильной техники</w:t>
            </w:r>
          </w:p>
        </w:tc>
      </w:tr>
      <w:tr w:rsidR="00077539" w:rsidRPr="00077539">
        <w:tc>
          <w:tcPr>
            <w:tcW w:w="9662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IV. Средства связи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Радиостанция УКВ носимая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формирование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формирование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Пять на формирование</w:t>
            </w:r>
          </w:p>
        </w:tc>
      </w:tr>
      <w:tr w:rsidR="00077539" w:rsidRPr="00077539">
        <w:tc>
          <w:tcPr>
            <w:tcW w:w="9662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V. Медицинское имущество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Индивидуальный противохимический пакет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весь личный состав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весь личный состав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Два на формирование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 индивидуальный медицинский гражданской защиты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весь личный состав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Санитарная сумка с укладкой для оказания первой помощи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5% штатной численности формирования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Набор перевязочных средств противоожоговый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20% штатной численности формирования</w:t>
            </w:r>
          </w:p>
        </w:tc>
      </w:tr>
      <w:tr w:rsidR="00077539" w:rsidRPr="00077539">
        <w:tc>
          <w:tcPr>
            <w:tcW w:w="9662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VI. Санитарно-хозяйственное имущество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Наволочка подушечная нижняя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Наволочка подушечная верхняя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Простыня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Ведро (урна) педальное для отбросов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Ведро эмалированное с крышкой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Кувшин эмалированный для воды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Мыло туалетное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кусок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Халат медицинский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Плитка электрическая с закрытым элементом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Мыльница с крышкой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Таз эмалированный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715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953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Хлорамин (монохлорамин)</w:t>
            </w:r>
          </w:p>
        </w:tc>
        <w:tc>
          <w:tcPr>
            <w:tcW w:w="12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47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3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69" w:history="1">
        <w:r w:rsidRPr="00077539">
          <w:rPr>
            <w:rFonts w:ascii="Times New Roman" w:hAnsi="Times New Roman" w:cs="Times New Roman"/>
          </w:rPr>
          <w:t>п. 1.6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44" w:name="P1413"/>
      <w:bookmarkEnd w:id="44"/>
      <w:r w:rsidRPr="00077539">
        <w:rPr>
          <w:rFonts w:ascii="Times New Roman" w:hAnsi="Times New Roman" w:cs="Times New Roman"/>
        </w:rPr>
        <w:t>ПРИМЕРНЫЕ НОРМЫ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СОЗДАНИЯ КОМПЛЕКТОВ МЕДИЦИНСКИХ ИЗДЕЛИЙ ДЛЯ ЗАЩИТНЫХ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СООРУЖЕНИЙ ГРАЖДАНСКОЙ ОБОРОНЫ, ВРАЧА И ФЕЛЬДШЕРА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20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КОМПЛЕКТ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медицинских изделий для защитных сооружений гражданской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обороны (на 20 человек)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6236"/>
        <w:gridCol w:w="1339"/>
        <w:gridCol w:w="1421"/>
      </w:tblGrid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нестерильный, 7 м x 14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стерильный, 5 м x 10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стерильный, 7 м x 14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Воротник-шина шейная для взрослых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Воротник-шина шейная для детей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Жгут кровоостанавливающий матерчато-эластичный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Лейкопластырь бактерицидный (не менее 1,9 см x 7,2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Лейкопластырь рулонный (не менее 2 см x 5 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Очки или экран защитный для глаз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Пакет гипотермический (не менее 140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 xml:space="preserve">Пакет перевязочный медицинский стерильный, с эластичным </w:t>
            </w:r>
            <w:r w:rsidRPr="00077539">
              <w:rPr>
                <w:rFonts w:ascii="Times New Roman" w:hAnsi="Times New Roman" w:cs="Times New Roman"/>
              </w:rPr>
              <w:lastRenderedPageBreak/>
              <w:t>бандажом с двумя тканевыми подушками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Повязка разгружающая для верхней конечности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Покрывало спасательное изотермическое (не менее 160 см x 200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антисептическая из нетканого материала спиртовая (не менее 13 см x 18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марлевая медицинская стерильная (не менее 14 см x 16 см, N 10)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марлевая медицинская стерильная (не менее 45 см x 29 см, N 5)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гелевое для инфицированных ран стерильное санилокаином и мирамистином или йодовидоном, туба (не менее 20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гидрогелевое противоожоговое стерильное с охлаждающим и обезболивающим действием, салфетка (не менее 20 см x 24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Шина иммобилизационная (заготовка шины) однократного применения (длиной не менее 60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Мешок полиэтиленовый с зажимом (не менее 20 см x 25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</w:tbl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КОМПЛЕКТ ВРАЧА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(на 20 человек)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6236"/>
        <w:gridCol w:w="1339"/>
        <w:gridCol w:w="1421"/>
      </w:tblGrid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нестерильный, 7 м x 14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стерильный, 5 м x 10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стерильный, 7 м x 14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Воздуховод назофарингеальный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Воздуховод орофарингеальный Гведела (размер не менее N 4)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Воротник-шина шейная для взрослых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Воротник-шина шейная для детей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Жгут кровоостанавливающий матерчато-эластичный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Зажим кровоостанавливающий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Лейкопластырь бактерицидный (не менее 1,9 см x 7,2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Лейкопластырь рулонный (не менее 5 см x 5 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Пакет гипотермический (не менее 140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Повязка разгружающая для верхней конечности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Покрывало спасательное изотермическое (не менее 160 см x 200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Роторасширитель, в стерильной упаковке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антисептическая из нетканого материала спиртовая (не менее 13 см x 18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марлевая медицинская стерильная (не менее 14 см x 16 см, N 10)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Скальпель стерильный одноразовый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гелевое для инфицированных ран стерильное с анилокаином и мирамистином или йодовидоном, туба (не менее 20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гидрогелевое противоожоговое стерильное с охлаждающим и обезболивающим действием, салфетка (не менее 20 x 24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Термометр медицинский максимальный стеклянный безртутный в футляре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Устройство для переливания крови, кровезаменителей и инфузионных растворов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Фонендоскоп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Шина иммобилизационная (заготовка шины) однократного применения (длиной не менее 120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Шина иммобилизационная (заготовка шины) однократного применения (длиной не менее 60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Шпатель деревянный стерильный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Шприц трехдетальный однократного применения, 10 мл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Шприц трехдетальный однократного применения, 5 мл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Шприц трехдетальный однократного применения, 1 мл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68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Языкодержатель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Активированный уголь, таблетки, 200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Аминофиллин, раствор для внутривенного введения или раствор для внутримышечного введения, 24 мг/мл, 10 мл в ампуле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Амоксициллин + клавулановая кислота, таблетки, покрытые пленочной оболочкой, 250 мг + 125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 xml:space="preserve">Атропин, раствор для инъекций, 1 мг/мл, 1 мл в ампуле </w:t>
            </w:r>
            <w:hyperlink w:anchor="P1833" w:history="1">
              <w:r w:rsidRPr="0007753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Ацетилсалициловая кислота, таблетки или таблетки, покрытые кишечно-растворимой оболочкой, 500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Бромдигидрохлорфенилбензодиазепин, раствор для внутривенного и внутримышечного введения, 1 мг/мл, 1 мл в ампуле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Декстроза, раствор для внутривенного введения или раствор для инфузий, 400 мг/мл, 10 мл в ампуле или флаконе или бутыле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Доксициклин, капсулы, 100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капс.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Калий-железо гексацианоферрат, таблетки, 500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Калия йодид, таблетки, 125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Калия йодид, таблетки, 40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Карбоксим, раствор для внутримышечного введения, 150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Клемастин, раствор для внутривенного и внутримышечного введения, 1 мг/мл, 2 мл в ампуле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Менадиона натрия бисульфит, раствор для внутримышечного введения, 10 мг/мл, 1 мл в ампуле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 xml:space="preserve">Метамизол натрия, раствор для внутривенного и внутримышечного введения или раствор для инъекций, 500 </w:t>
            </w:r>
            <w:r w:rsidRPr="00077539">
              <w:rPr>
                <w:rFonts w:ascii="Times New Roman" w:hAnsi="Times New Roman" w:cs="Times New Roman"/>
              </w:rPr>
              <w:lastRenderedPageBreak/>
              <w:t>мг/мл, 5 мл в ампуле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Метопролол, таблетки или таблетки пролонгированного действия, покрытые пленочной оболочкой, 50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Натрия хлорид, раствор для инфузий, 9 мг/мл, 250 мл в флаконе или бутыле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Нитроглицерин, таблетки подъязычные или таблетки сублингвальные, 0,5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Ондансетрон, раствор для внутривенного и внутримышечного введения, 2 мг/мл, 4 мл в ампуле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Ондансетрон, таблетки, покрытые оболочкой, 4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Преднизолон, раствор для внутривенного и внутримышечного введения или раствор для инъекций, 30 мг/мл, 1 мл в ампуле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Фуросемид, раствор для внутривенного и внутримышечного введения или раствор для инъекций, 10 мг/мл, 2 мл в ампуле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Цинка бисвинилимидазоладиацетат, раствор для внутримышечного введения 60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 xml:space="preserve">Эпинефрин, раствор для инъекций, 1 мг/мл, 1 мл в ампуле </w:t>
            </w:r>
            <w:hyperlink w:anchor="P1833" w:history="1">
              <w:r w:rsidRPr="0007753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Антисептическое средство для обработки рук (не менее 30 мл)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Мешок полиэтиленовый с зажимом (не менее 20 x 25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</w:tbl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--------------------------------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1833"/>
      <w:bookmarkEnd w:id="45"/>
      <w:r w:rsidRPr="00077539">
        <w:rPr>
          <w:rFonts w:ascii="Times New Roman" w:hAnsi="Times New Roman" w:cs="Times New Roman"/>
        </w:rPr>
        <w:t>&lt;*&gt; Комплектуется конечным потребителем.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КОМПЛЕКТ ФЕЛЬДШЕРА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(на 20 человек)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6236"/>
        <w:gridCol w:w="1339"/>
        <w:gridCol w:w="1421"/>
      </w:tblGrid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нестерильный, 7 м x 14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стерильный, 5 м x 10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Бинт марлевый медицинский стерильный, 7 м x 14 см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Воздуховод назофарингеальный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Воздуховод орофарингеальный Гведела (размер не менее N 4)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Воротник-шина шейная для взрослых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Воротник-шина шейная для детей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Жгут кровоостанавливающий матерчато-эластичный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Зажим кровоостанавливающий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Лейкопластырь бактерицидный (не менее 1,9 см x 7,2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Лейкопластырь рулонный (не менее 5 см x 5 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Пакет гипотермический (не менее 140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Повязка разгружающая для верхней конечности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Покрывало спасательное изотермическое (не менее 160 см x 200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Роторасширитель, в стерильной упаковке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антисептическая из нетканого материала спиртовая (не менее 13 см x 18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Салфетка марлевая медицинская стерильная (не менее 14 см x 16 см, N 10)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Скальпель стерильный одноразовый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гелевое для инфицированных ран стерильное с анилокаином и мирамистином или йодовидоном, туба (не менее 20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Средство перевязочное гидрогелевое противоожоговое стерильное с охлаждающим и обезболивающим действием, салфетка (не менее 20 см x 24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Термометр медицинский максимальный стеклянный безртутный в футляре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Фонендоскоп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Шина иммобилизационная (заготовка шины) однократного применения (длиной не менее 120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Шина иммобилизационная (заготовка шины) однократного применения (длиной не менее 60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Шпатель деревянный стерильный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Шприц трехдетальный однократного применения, 1 мл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Языкодержатель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Активированный уголь, таблетки, 200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Алгелдрат + магния гидроксид, таблетки или таблетки жевательные или таблетки для рассасывания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Амоксициллин + клавулановая кислота, таблетки покрытые пленочной оболочкой, 250 мг + 125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Валерианы лекарственной корневища с корнями, настойка, флакон-капельница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фл.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Доксициклин, капсулы, 100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капс.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Ибупрофен, таблетки, покрытые оболочкой, 200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Калий-железо гексацианоферрат, таблетки 500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Калия йодид, таблетки, 125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Калия йодид, таблетки, 40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Карбоксим, раствор для внутримышечного введения 150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Кодеин + кофеин + метамизолнатрия + напроксен + фенобарбитал, таблетки, 300 + 100 + 500 + 10 + 8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Левоментола раствор в ментилизовалерате, таблетки подъязычные, 60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Мебгидролин, драже или таблетки, 100 мг, или клемастин, таблетки, 1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Нафазолин или ксилометазолин, капли назальные, 0,1%, 10 мл в тюбике-капельнице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Ондансетрон, таблетки, покрытые оболочкой, 4 мг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Цинка бисвинилимидазоладиацетат, раствор для внутримышечного введения, 60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Антисептическое средство для обработки рук (не менее 30 мл)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</w:tr>
      <w:tr w:rsidR="00077539" w:rsidRPr="00077539">
        <w:tc>
          <w:tcPr>
            <w:tcW w:w="682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236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Мешок полиэтиленовый с зажимом (не менее 20 см x 25 см)</w:t>
            </w:r>
          </w:p>
        </w:tc>
        <w:tc>
          <w:tcPr>
            <w:tcW w:w="1339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4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770" w:history="1">
        <w:r w:rsidRPr="00077539">
          <w:rPr>
            <w:rFonts w:ascii="Times New Roman" w:hAnsi="Times New Roman" w:cs="Times New Roman"/>
          </w:rPr>
          <w:t>п. п. 6.2.1,</w:t>
        </w:r>
      </w:hyperlink>
      <w:hyperlink w:anchor="P780" w:history="1">
        <w:r w:rsidRPr="00077539">
          <w:rPr>
            <w:rFonts w:ascii="Times New Roman" w:hAnsi="Times New Roman" w:cs="Times New Roman"/>
          </w:rPr>
          <w:t>6.2.3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46" w:name="P2078"/>
      <w:bookmarkEnd w:id="46"/>
      <w:r w:rsidRPr="00077539">
        <w:rPr>
          <w:rFonts w:ascii="Times New Roman" w:hAnsi="Times New Roman" w:cs="Times New Roman"/>
        </w:rPr>
        <w:t>ТАБЛИЧКИ ОБОЗНАЧЕНИЯ ЗС ГО И УКАЗАТЕЛЕЙ МАРШРУТА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ДВИЖЕНИЯ К ЗАЩИТНОМУ СООРУЖЕНИЮ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(ФОРМА)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Толщина 0,5         Толщина 1        Толщина 0,2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┌────────────        ┌─────────       ┌───────────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│                    │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────┬───┼────────────────────┼────────────────┴──────┬─┬──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/ \│ ┌─┼────────────────────┼─────────────────────┐ ├─┼── 1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      \ /                    │ │ │   6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  УБЕЖИЩЕ N 26               │ ├─┼──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                             │ ├─┼── 5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ЗАВОД "ЭЛЕКТРОПРИБОР"           │ ├─┼── 4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├─────────               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    ЦЕХ N 8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├────────────────        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КЛЮЧИ НАХОДЯТСЯ:             │ ├─┼── 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60 │ │ │ ├────────────            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В ПРОХОДНОЙ N 1              │ ├─┼── 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├────────────            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 ТЕЛ. 176-20-30              │ ├─┼── 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├─────────────           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У НАЧАЛЬНИКА ЦЕХА N 8           │ ├─┼── 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├─────────               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  ИВАНОВА И.И.               │ ├─┼── 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├──────────────          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│              ТЕЛ. 176-23-30              │ ├─┼── 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│ │ │ └─────────────                             │ ├─┼── 3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\ /│ └────────────────────────────────────────────┘ ├─┴── 4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────┼────────────────────────────────────────────────┤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│&lt;──────────────────────────────────────────────&gt;│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│                       50       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             10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Толщина 1                │&lt;─&gt;│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┌────────                │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───────┬───┬──────────────────┼────────────────────────┘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/ \   ─┼───┤                 \ /                        \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15 │  2 ─┼───┤             УБЕЖИЩЕ N 26                    \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│  5 ─┼───┤                                              \│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│  2  │   │                                              /│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│  3 ─┼───┤               ┌─150 м                       /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\ / 3  │   │      ─────────┼───────────────────&gt;        /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───────┴───┼───────────────┼┬───────────────────────────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│   Толщина 0,5 ││              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│   ────────────┴┘              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│&lt;─────────────────────────────────────────────&gt;│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│                      50                       │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 табличках и указателях фон белый, шрифт - черный, размеры указаны в сантиметрах.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5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84" w:history="1">
        <w:r w:rsidRPr="00077539">
          <w:rPr>
            <w:rFonts w:ascii="Times New Roman" w:hAnsi="Times New Roman" w:cs="Times New Roman"/>
          </w:rPr>
          <w:t>п. 2.1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47" w:name="P2137"/>
      <w:bookmarkEnd w:id="47"/>
      <w:r w:rsidRPr="00077539">
        <w:rPr>
          <w:rFonts w:ascii="Times New Roman" w:hAnsi="Times New Roman" w:cs="Times New Roman"/>
        </w:rPr>
        <w:t>ЖУРНАЛ УЧЕТА ЗС ГО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(ФОРМА)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485"/>
        <w:gridCol w:w="1320"/>
        <w:gridCol w:w="1155"/>
        <w:gridCol w:w="990"/>
        <w:gridCol w:w="1320"/>
        <w:gridCol w:w="1485"/>
        <w:gridCol w:w="990"/>
        <w:gridCol w:w="1155"/>
        <w:gridCol w:w="990"/>
        <w:gridCol w:w="1320"/>
        <w:gridCol w:w="1320"/>
        <w:gridCol w:w="1485"/>
        <w:gridCol w:w="1155"/>
        <w:gridCol w:w="1155"/>
        <w:gridCol w:w="1155"/>
      </w:tblGrid>
      <w:tr w:rsidR="00077539" w:rsidRPr="00077539">
        <w:tc>
          <w:tcPr>
            <w:tcW w:w="66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8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предприятия, организации, ведомственная принадлежность</w:t>
            </w:r>
          </w:p>
        </w:tc>
        <w:tc>
          <w:tcPr>
            <w:tcW w:w="132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Полный адрес места расположения ЗС ГО с указанием строения, подъезда</w:t>
            </w:r>
          </w:p>
        </w:tc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Инвентарный номер ЗС ГО</w:t>
            </w:r>
          </w:p>
        </w:tc>
        <w:tc>
          <w:tcPr>
            <w:tcW w:w="99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Тип, класс ЗС ГО</w:t>
            </w:r>
          </w:p>
        </w:tc>
        <w:tc>
          <w:tcPr>
            <w:tcW w:w="132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Вместимость, чел.</w:t>
            </w:r>
          </w:p>
        </w:tc>
        <w:tc>
          <w:tcPr>
            <w:tcW w:w="148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Соответствие нормам ИТМ ГО</w:t>
            </w:r>
          </w:p>
        </w:tc>
        <w:tc>
          <w:tcPr>
            <w:tcW w:w="2145" w:type="dxa"/>
            <w:gridSpan w:val="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Площадь, м2</w:t>
            </w:r>
          </w:p>
        </w:tc>
        <w:tc>
          <w:tcPr>
            <w:tcW w:w="99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32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Наличие III режима вентиляции</w:t>
            </w:r>
          </w:p>
        </w:tc>
        <w:tc>
          <w:tcPr>
            <w:tcW w:w="132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Наличие ДЭС (марка, мощность)</w:t>
            </w:r>
          </w:p>
        </w:tc>
        <w:tc>
          <w:tcPr>
            <w:tcW w:w="148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Характер использования в мирное время</w:t>
            </w:r>
          </w:p>
        </w:tc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и вид проведения последнего ТО и ремонта</w:t>
            </w:r>
          </w:p>
        </w:tc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Готовность к приему укрываемых</w:t>
            </w:r>
          </w:p>
        </w:tc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7539" w:rsidRPr="00077539">
        <w:tc>
          <w:tcPr>
            <w:tcW w:w="66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Основных помещений</w:t>
            </w:r>
          </w:p>
        </w:tc>
        <w:tc>
          <w:tcPr>
            <w:tcW w:w="99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</w:t>
            </w: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6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60" w:history="1">
        <w:r w:rsidRPr="00077539">
          <w:rPr>
            <w:rFonts w:ascii="Times New Roman" w:hAnsi="Times New Roman" w:cs="Times New Roman"/>
          </w:rPr>
          <w:t>п. п. 1.2,</w:t>
        </w:r>
      </w:hyperlink>
      <w:hyperlink w:anchor="P316" w:history="1">
        <w:r w:rsidRPr="00077539">
          <w:rPr>
            <w:rFonts w:ascii="Times New Roman" w:hAnsi="Times New Roman" w:cs="Times New Roman"/>
          </w:rPr>
          <w:t>3.6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2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bookmarkStart w:id="48" w:name="P2200"/>
      <w:bookmarkEnd w:id="48"/>
      <w:r w:rsidRPr="00077539">
        <w:rPr>
          <w:rFonts w:ascii="Times New Roman" w:hAnsi="Times New Roman" w:cs="Times New Roman"/>
        </w:rPr>
        <w:t xml:space="preserve">                         ПАСПОРТ ЗС ГО N 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(ФОРМА)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ОБЩИЕ СВЕДЕНИЯ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 Адрес 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(индекс, город, район, улица, номер дома)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Кому принадлежит 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(к какому предприятию приписано ЗС ГО)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 Наименование проектной организации и кем утверждена проект 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 Наименование  строительно-монтажной  организации,   возводившей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ЗС ГО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 Назначение ЗС ГО по проекту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 Организация, эксплуатирующая ЗС 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 Дата приемки в эксплуатацию 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(год, месяц, число)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8. Время приведения ЗС ГО в готовность _____ ч.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ТЕХНИЧЕСКАЯ ХАРАКТЕРИСТИКА ЗС 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 Вместимость, чел. 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Общая площадь, м2 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 Общий объем, м3 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 Расположение ЗС ГО: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встроенное в здание ______________ этажей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отдельно стоящее 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в горных выработках 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5. Количество входов 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6. Количество аварийных выходов 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7. Количество дверей и ставней (с указанием марки или шифра):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защитно-герметических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герметических 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8. Класс ЗС ГО 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9. Техническая характеристика систем вентиляции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660"/>
        <w:gridCol w:w="990"/>
        <w:gridCol w:w="1155"/>
        <w:gridCol w:w="660"/>
        <w:gridCol w:w="990"/>
        <w:gridCol w:w="660"/>
        <w:gridCol w:w="990"/>
        <w:gridCol w:w="660"/>
        <w:gridCol w:w="990"/>
        <w:gridCol w:w="660"/>
        <w:gridCol w:w="990"/>
        <w:gridCol w:w="1155"/>
        <w:gridCol w:w="660"/>
        <w:gridCol w:w="990"/>
        <w:gridCol w:w="1155"/>
        <w:gridCol w:w="660"/>
        <w:gridCol w:w="990"/>
        <w:gridCol w:w="1155"/>
      </w:tblGrid>
      <w:tr w:rsidR="00077539" w:rsidRPr="00077539">
        <w:tc>
          <w:tcPr>
            <w:tcW w:w="247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Вентиляционная система</w:t>
            </w:r>
          </w:p>
        </w:tc>
        <w:tc>
          <w:tcPr>
            <w:tcW w:w="2805" w:type="dxa"/>
            <w:gridSpan w:val="3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Вентиляторы</w:t>
            </w:r>
          </w:p>
        </w:tc>
        <w:tc>
          <w:tcPr>
            <w:tcW w:w="1650" w:type="dxa"/>
            <w:gridSpan w:val="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Фильтры и средства регенерации</w:t>
            </w:r>
          </w:p>
        </w:tc>
        <w:tc>
          <w:tcPr>
            <w:tcW w:w="1650" w:type="dxa"/>
            <w:gridSpan w:val="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Герметические клапаны</w:t>
            </w:r>
          </w:p>
        </w:tc>
        <w:tc>
          <w:tcPr>
            <w:tcW w:w="1650" w:type="dxa"/>
            <w:gridSpan w:val="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Противовзрывные устройства</w:t>
            </w:r>
          </w:p>
        </w:tc>
        <w:tc>
          <w:tcPr>
            <w:tcW w:w="2805" w:type="dxa"/>
            <w:gridSpan w:val="3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Насосы</w:t>
            </w:r>
          </w:p>
        </w:tc>
        <w:tc>
          <w:tcPr>
            <w:tcW w:w="2805" w:type="dxa"/>
            <w:gridSpan w:val="3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Калориферы или воздухоохладители</w:t>
            </w:r>
          </w:p>
        </w:tc>
        <w:tc>
          <w:tcPr>
            <w:tcW w:w="2805" w:type="dxa"/>
            <w:gridSpan w:val="3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Холодильные машины</w:t>
            </w:r>
          </w:p>
        </w:tc>
      </w:tr>
      <w:tr w:rsidR="00077539" w:rsidRPr="00077539">
        <w:tc>
          <w:tcPr>
            <w:tcW w:w="247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Производительность</w:t>
            </w:r>
          </w:p>
        </w:tc>
      </w:tr>
      <w:tr w:rsidR="00077539" w:rsidRPr="00077539"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19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10. Наличие и перечень измерительных приборов 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11. Степень герметизации (величина подпора воздуха) 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12. Система отопления 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13. Система энергоснабжения 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14. Система водоснабжения 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(вид водопровода, скважина)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15. Тип канализации и количество санитарно-технических приборов 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16. Инструмент, инвентарь и оборудование, имеющиеся в ЗС ГО 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17. Дата заполнения паспорта 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Ответственный представитель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организации, эксплуатирующей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защитное сооружение 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(подпись, фамилия и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печать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Представитель органа управления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по делам гражданской обороны и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чрезвычайным ситуациям 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(подпись, фамилия и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печать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Приложение: копии поэтажного плана и экспликации помещений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Паспорт составляется в трех экземплярах: 1 экз. находится в ЗС ГО (укрытии), 2 экз. - в службе ЗС ГО объекта, 3 экз. - в органе управления по делам гражданской обороны и чрезвычайным ситуациям города (района).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7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16" w:history="1">
        <w:r w:rsidRPr="00077539">
          <w:rPr>
            <w:rFonts w:ascii="Times New Roman" w:hAnsi="Times New Roman" w:cs="Times New Roman"/>
          </w:rPr>
          <w:t>п. 3.6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22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bookmarkStart w:id="49" w:name="P2322"/>
      <w:bookmarkEnd w:id="49"/>
      <w:r w:rsidRPr="00077539">
        <w:rPr>
          <w:rFonts w:ascii="Times New Roman" w:hAnsi="Times New Roman" w:cs="Times New Roman"/>
        </w:rPr>
        <w:t xml:space="preserve">             ЖУРНАЛ ОЦЕНКИ ТЕХНИЧЕСКОГО СОСТОЯНИЯ ЗС 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(ФОРМА)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(наименование организации, которой принадлежит ЗС ГО)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расположено по адресу ____________________________________________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1815"/>
        <w:gridCol w:w="1650"/>
        <w:gridCol w:w="1815"/>
        <w:gridCol w:w="1980"/>
        <w:gridCol w:w="1980"/>
      </w:tblGrid>
      <w:tr w:rsidR="00077539" w:rsidRPr="00077539"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оценки технического состояния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Должности, фамилии и инициалы контролирующего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Осмотренные конструкции, узлы, механизмы и оборудование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Результаты осмотра и выявленные недостатки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Срок устранения недостатков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устранения недостатков и подпись ответственного лица</w:t>
            </w:r>
          </w:p>
        </w:tc>
      </w:tr>
      <w:tr w:rsidR="00077539" w:rsidRPr="00077539"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</w:tr>
      <w:tr w:rsidR="00077539" w:rsidRPr="00077539"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Журнал хранится в ЗС ГО.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8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16" w:history="1">
        <w:r w:rsidRPr="00077539">
          <w:rPr>
            <w:rFonts w:ascii="Times New Roman" w:hAnsi="Times New Roman" w:cs="Times New Roman"/>
          </w:rPr>
          <w:t>п. 3.6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 xml:space="preserve">(в ред. </w:t>
      </w:r>
      <w:hyperlink r:id="rId123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ЖУРНАЛ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РЕГИСТРАЦИИ ПОКАЗАТЕЛЕЙ МИКРОКЛИМАТА И ГАЗОВОГО СОСТАВА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ВОЗДУХА В УБЕЖИЩЕ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N 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(ФОРМА)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(наименование предприятия, организации, цеха и т.д.)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990"/>
        <w:gridCol w:w="1155"/>
        <w:gridCol w:w="1320"/>
        <w:gridCol w:w="1155"/>
        <w:gridCol w:w="1155"/>
        <w:gridCol w:w="1155"/>
        <w:gridCol w:w="2640"/>
      </w:tblGrid>
      <w:tr w:rsidR="00077539" w:rsidRPr="00077539"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и время замера</w:t>
            </w:r>
          </w:p>
        </w:tc>
        <w:tc>
          <w:tcPr>
            <w:tcW w:w="99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Место замера</w:t>
            </w:r>
          </w:p>
        </w:tc>
        <w:tc>
          <w:tcPr>
            <w:tcW w:w="5940" w:type="dxa"/>
            <w:gridSpan w:val="5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Результаты измерений</w:t>
            </w:r>
          </w:p>
        </w:tc>
        <w:tc>
          <w:tcPr>
            <w:tcW w:w="264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Подпись производившего замер</w:t>
            </w:r>
          </w:p>
        </w:tc>
      </w:tr>
      <w:tr w:rsidR="00077539" w:rsidRPr="00077539"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Температура воздуха, град. С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Относительная влажность воздуха, %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Содержание O2, %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Содержание CO2, %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Содержание CO, мг/м3</w:t>
            </w:r>
          </w:p>
        </w:tc>
        <w:tc>
          <w:tcPr>
            <w:tcW w:w="264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</w:tr>
      <w:tr w:rsidR="00077539" w:rsidRPr="00077539"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1. Периодичность измерений согласно </w:t>
      </w:r>
      <w:hyperlink w:anchor="P994" w:history="1">
        <w:r w:rsidRPr="00077539">
          <w:rPr>
            <w:rFonts w:ascii="Times New Roman" w:hAnsi="Times New Roman" w:cs="Times New Roman"/>
          </w:rPr>
          <w:t>п. 7.3.3</w:t>
        </w:r>
      </w:hyperlink>
      <w:r w:rsidRPr="00077539">
        <w:rPr>
          <w:rFonts w:ascii="Times New Roman" w:hAnsi="Times New Roman" w:cs="Times New Roman"/>
        </w:rPr>
        <w:t xml:space="preserve"> Инструкции.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Журнал хранится в ЗС ГО.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9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16" w:history="1">
        <w:r w:rsidRPr="00077539">
          <w:rPr>
            <w:rFonts w:ascii="Times New Roman" w:hAnsi="Times New Roman" w:cs="Times New Roman"/>
          </w:rPr>
          <w:t>п. 3.6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ЖУРНАЛ УЧЕТА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ОБРАЩЕНИЙ УКРЫВАЕМЫХ ЗА МЕДИЦИНСКОЙ ПОМОЩЬЮ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2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(ФОРМА)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1485"/>
        <w:gridCol w:w="1155"/>
        <w:gridCol w:w="1155"/>
        <w:gridCol w:w="1155"/>
        <w:gridCol w:w="1155"/>
        <w:gridCol w:w="990"/>
        <w:gridCol w:w="1155"/>
        <w:gridCol w:w="1485"/>
      </w:tblGrid>
      <w:tr w:rsidR="00077539" w:rsidRPr="00077539">
        <w:tc>
          <w:tcPr>
            <w:tcW w:w="99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48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Фамилия, имя, отчество, (возраст)</w:t>
            </w:r>
          </w:p>
        </w:tc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3465" w:type="dxa"/>
            <w:gridSpan w:val="3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Объективные данные</w:t>
            </w:r>
          </w:p>
        </w:tc>
        <w:tc>
          <w:tcPr>
            <w:tcW w:w="99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Лечебные мероприятия</w:t>
            </w:r>
          </w:p>
        </w:tc>
        <w:tc>
          <w:tcPr>
            <w:tcW w:w="148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Подпись медицинского работника</w:t>
            </w:r>
          </w:p>
        </w:tc>
      </w:tr>
      <w:tr w:rsidR="00077539" w:rsidRPr="00077539">
        <w:tc>
          <w:tcPr>
            <w:tcW w:w="99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пульс, ударов в 1 мин.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температура тела, град. С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артериальное давление, мм рт. ст.</w:t>
            </w:r>
          </w:p>
        </w:tc>
        <w:tc>
          <w:tcPr>
            <w:tcW w:w="99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</w:t>
            </w:r>
          </w:p>
        </w:tc>
      </w:tr>
      <w:tr w:rsidR="00077539" w:rsidRPr="00077539"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Журнал хранится в ЗС ГО.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10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16" w:history="1">
        <w:r w:rsidRPr="00077539">
          <w:rPr>
            <w:rFonts w:ascii="Times New Roman" w:hAnsi="Times New Roman" w:cs="Times New Roman"/>
          </w:rPr>
          <w:t>п. 3.6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ЖУРНАЛ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УЧЕТА РАБОТЫ ДИЗЕЛЬНОЙ ЭЛЕКТРОСТАНЦИИ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(ФОРМА)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1815"/>
        <w:gridCol w:w="2145"/>
        <w:gridCol w:w="2310"/>
        <w:gridCol w:w="1650"/>
        <w:gridCol w:w="1980"/>
      </w:tblGrid>
      <w:tr w:rsidR="00077539" w:rsidRPr="00077539"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 отработанных часов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Всего отработано с нарастающим итогом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основании какого распоряжения (графика) проводился запуск ДЭС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Замечания по работе ДЭС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Фамилия и инициалы ответственного за проведение работ</w:t>
            </w:r>
          </w:p>
        </w:tc>
      </w:tr>
      <w:tr w:rsidR="00077539" w:rsidRPr="00077539"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</w:tr>
      <w:tr w:rsidR="00077539" w:rsidRPr="00077539"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Журнал хранится в убежище (ПРУ).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11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16" w:history="1">
        <w:r w:rsidRPr="00077539">
          <w:rPr>
            <w:rFonts w:ascii="Times New Roman" w:hAnsi="Times New Roman" w:cs="Times New Roman"/>
          </w:rPr>
          <w:t>п. 3.6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50" w:name="P2531"/>
      <w:bookmarkEnd w:id="50"/>
      <w:r w:rsidRPr="00077539">
        <w:rPr>
          <w:rFonts w:ascii="Times New Roman" w:hAnsi="Times New Roman" w:cs="Times New Roman"/>
        </w:rPr>
        <w:t>ЖУРНАЛ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РЕГИСТРАЦИИ ДЕМОНТАЖА, РЕМОНТА И ЗАМЕНЫ ОБОРУДОВАНИЯ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25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(ФОРМА)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650"/>
        <w:gridCol w:w="2145"/>
        <w:gridCol w:w="3960"/>
        <w:gridCol w:w="2310"/>
      </w:tblGrid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проведения работ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оборудования (тип, ГОСТ, марка)</w:t>
            </w:r>
          </w:p>
        </w:tc>
        <w:tc>
          <w:tcPr>
            <w:tcW w:w="39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Дата. Причина выхода из строя оборудования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снятия (демонтажа) оборудования</w:t>
            </w: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1815"/>
        <w:gridCol w:w="2145"/>
        <w:gridCol w:w="2640"/>
        <w:gridCol w:w="2640"/>
      </w:tblGrid>
      <w:tr w:rsidR="00077539" w:rsidRPr="00077539"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Кому и когда передано на ремонт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получения из ремонта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монтажа отремонтированного оборудования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и причина установки нового оборудования (тип, ГОСТ, марка)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Фамилия и инициалы ответственного за проведение работ</w:t>
            </w:r>
          </w:p>
        </w:tc>
      </w:tr>
      <w:tr w:rsidR="00077539" w:rsidRPr="00077539"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Журнал хранится в ЗС ГО.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12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72" w:history="1">
        <w:r w:rsidRPr="00077539">
          <w:rPr>
            <w:rFonts w:ascii="Times New Roman" w:hAnsi="Times New Roman" w:cs="Times New Roman"/>
          </w:rPr>
          <w:t>п. п. 4.1.3,</w:t>
        </w:r>
      </w:hyperlink>
      <w:hyperlink w:anchor="P764" w:history="1">
        <w:r w:rsidRPr="00077539">
          <w:rPr>
            <w:rFonts w:ascii="Times New Roman" w:hAnsi="Times New Roman" w:cs="Times New Roman"/>
          </w:rPr>
          <w:t>6.1.4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26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 xml:space="preserve">        СОГЛАСОВАНО                            УТВЕРЖДАЮ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Начальник органа управления по         Начальник ГО организации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 xml:space="preserve"> делам гражданской обороны и         _____________________________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 xml:space="preserve">    чрезвычайным ситуациям           (подпись, фамилия и инициалы)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______________________________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(подпись, фамилия и инициалы)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"__" ___________ 200_ г.             "__" ___________ 200_ г.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bookmarkStart w:id="51" w:name="P2600"/>
      <w:bookmarkEnd w:id="51"/>
      <w:r w:rsidRPr="00077539">
        <w:rPr>
          <w:rFonts w:ascii="Times New Roman" w:hAnsi="Times New Roman" w:cs="Times New Roman"/>
          <w:sz w:val="18"/>
        </w:rPr>
        <w:t xml:space="preserve">                        ПЛАН ПРИВЕДЕНИЯ ЗС ГО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 xml:space="preserve">           (ИНВ. N ____) В ГОТОВНОСТЬ К ПРИЕМУ УКРЫВАЕМЫХ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 xml:space="preserve">                              (ФОРМА)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┌────┬──────────────────┬────────┬──────────────────────────────────────────────────┐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N  │Наименование работ│Ответст-│                Выполнение в часах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│п/п │                  │венный  ├───┬───┬───┬───┬───┬───┬───┬───┬───┬────┬────┬────┤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                  │исполни-│ 1 │ 2 │ 3 │ 4 │ 5 │ 6 │ 7 │ 8 │ 9 │ 10 │ 11 │ 12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                  │тель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1 │Инструктаж л/с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│группы            │        ├───│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2 │Подготовка прохо-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│дов, входов в 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│убежище и установ-│        │───┤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│ка знаков "Вход"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3 │Снятие дверей мир-│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│ного времени и    │        │   ├───│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│оценка затворов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4 │Освобождение поме-│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│щений убежища от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│материалов мирного│        │   ├───┼───┼───┼───┤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│времени       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5 │Расстановка нар и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│приборов          │        │   │   │   ├───┼───┼───┼───┤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6 │Закрытие и герме-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│тизация отверстий │        │   ├───┼───┼───┼───┤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7 │Создание запасов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│продовольствия    │        │   │   │   │   ├───┼───┼───┼───┼───│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8 │Оценка системы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│воздухоснабжения  │        │   │   ├───┼───┼───┼───┼─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9 │Расконсервация и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│пробный запуск ДЭС│        │   │   │   │   │   │   │   ├───┼───│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10 │Отключение системы│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│отопления         │        │   │   │   │   │   ├───┤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11 │Оценка исправ-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lastRenderedPageBreak/>
        <w:t>│    │ности системы     │        │   │   │   │   │   │   ├───┤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│электроснабжения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12 │Подключение   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│средств связи и   │        │   │   │   │   │   │   │   ├───┼───│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│оповещения    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13 │Доукомплектование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│инвентарем и др.  │        │   │   │   │───┼───┼───┼───┤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│имуществом    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14 │Оценка на гер-    │        │   │   │   │   │   │   │   │   │   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│    │метичность        │        │   │   │   │   │   │   │───┼───┼───│    │    │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└────┴──────────────────┴────────┴───┴───┴───┴───┴───┴───┴───┴───┴───┴────┴────┴────┘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>Ответственный: _______________________________________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  <w:sz w:val="18"/>
        </w:rPr>
        <w:t xml:space="preserve">                (должность) (подпись) (фамилия, и.о.)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13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88" w:history="1">
        <w:r w:rsidRPr="00077539">
          <w:rPr>
            <w:rFonts w:ascii="Times New Roman" w:hAnsi="Times New Roman" w:cs="Times New Roman"/>
          </w:rPr>
          <w:t>п. 4.1.6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27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bookmarkStart w:id="52" w:name="P2674"/>
      <w:bookmarkEnd w:id="52"/>
      <w:r w:rsidRPr="00077539">
        <w:rPr>
          <w:rFonts w:ascii="Times New Roman" w:hAnsi="Times New Roman" w:cs="Times New Roman"/>
        </w:rPr>
        <w:t xml:space="preserve">                               АКТ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ОЦЕНКИ СОДЕРЖАНИЯ И ИСПОЛЬЗОВАНИЯ ЗАЩИТНОГО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СООРУЖЕНИЯ ГО, ИНВ. N 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(ФОРМА)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г. ____________                           "__" ___________ 20__ г.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Комиссия в составе: председателя    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фамилия, и., о.   должность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членов комиссии 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фамилия, и., о.   должность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фамилия, и., о.   должность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фамилия, и., о.   должность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проверила содержание  и  использование  защитного  сооружения  ГО,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расположенного по адресу: _______________________________________,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инв. N  _____  и  установила:  защитное   сооружение   принято   в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эксплуатацию в ____ году и находится на балансе _________________.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Защитное сооружение передано в аренду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по договору N _____ от "__" ___________ 20__ г. и используется для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1. Наличие  необходимой  документации, лица, ответственного за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содержание защитного сооружения и группы (звена)  по  обслуживанию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ЗС ГО: 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2. Состояние системы вентиляции: 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3. Состояние системы энергоснабжения: 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4. Состояние системы водоснабжения: 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5. Состояние системы канализации: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6. Общее    состояние   защитного   сооружения   (конструкции,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протечки, герметичность): 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7. Замечания по содержанию и использованию: 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8. Выводы комиссии: 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9. Предложения комиссии: 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Председатель комиссии: 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подпись       фамилия, и., о.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члены комиссии: 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подпись       фамилия, и., о.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подпись       фамилия, и., о.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подпись       фамилия, и., о.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 актом ознакомлен: 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должность    подпись     фамилия, и., о.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Копию акта получил: 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должность    подпись     фамилия, и., о.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Примечание. Настоящий акт может быть дополнен с учетом особенностей ЗС ГО.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14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88" w:history="1">
        <w:r w:rsidRPr="00077539">
          <w:rPr>
            <w:rFonts w:ascii="Times New Roman" w:hAnsi="Times New Roman" w:cs="Times New Roman"/>
          </w:rPr>
          <w:t>п. 4.1.6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bookmarkStart w:id="53" w:name="P2770"/>
      <w:bookmarkEnd w:id="53"/>
      <w:r w:rsidRPr="00077539">
        <w:rPr>
          <w:rFonts w:ascii="Times New Roman" w:hAnsi="Times New Roman" w:cs="Times New Roman"/>
        </w:rPr>
        <w:t xml:space="preserve">                        ВЕДОМОСТЬ ДЕФЕКТОВ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(ФОРМА)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 установку 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(указать вид установки)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обследованную 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(наименование организации-исполнителя)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0"/>
        <w:gridCol w:w="2805"/>
        <w:gridCol w:w="1815"/>
        <w:gridCol w:w="2805"/>
      </w:tblGrid>
      <w:tr w:rsidR="00077539" w:rsidRPr="00077539">
        <w:tc>
          <w:tcPr>
            <w:tcW w:w="330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установки или технического средства</w:t>
            </w:r>
          </w:p>
        </w:tc>
        <w:tc>
          <w:tcPr>
            <w:tcW w:w="280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Неисправный узел или деталь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Дефект</w:t>
            </w:r>
          </w:p>
        </w:tc>
        <w:tc>
          <w:tcPr>
            <w:tcW w:w="280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Метод устранения</w:t>
            </w:r>
          </w:p>
        </w:tc>
      </w:tr>
      <w:tr w:rsidR="00077539" w:rsidRPr="00077539">
        <w:tc>
          <w:tcPr>
            <w:tcW w:w="330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</w:tr>
      <w:tr w:rsidR="00077539" w:rsidRPr="00077539">
        <w:tc>
          <w:tcPr>
            <w:tcW w:w="330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ЗАКЛЮЧЕНИЕ: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Установка подлежит ______________________________________ ремонту.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(указать вид ремонта)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Исполнитель 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(подпись) (инициалы, фамилия)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"__" __________ 200_ г.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15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91" w:history="1">
        <w:r w:rsidRPr="00077539">
          <w:rPr>
            <w:rFonts w:ascii="Times New Roman" w:hAnsi="Times New Roman" w:cs="Times New Roman"/>
          </w:rPr>
          <w:t>п. 4.1.8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 УТВЕРЖДАЮ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(должность)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(подпись, инициалы, фамилия)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"__" _______________ 20__ г.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bookmarkStart w:id="54" w:name="P2816"/>
      <w:bookmarkEnd w:id="54"/>
      <w:r w:rsidRPr="00077539">
        <w:rPr>
          <w:rFonts w:ascii="Times New Roman" w:hAnsi="Times New Roman" w:cs="Times New Roman"/>
        </w:rPr>
        <w:t xml:space="preserve">              ГОДОВОЙ ПЛАН ПЛАНОВО-ПРЕДУПРЕДИТЕЛЬНЫХ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РЕМОНТОВ И ОБСЛУЖИВАНИЯ ТЕХНИЧЕСКИХ СРЕДСТВ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НА 20__ г.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(ФОРМА)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650"/>
        <w:gridCol w:w="1155"/>
        <w:gridCol w:w="1815"/>
        <w:gridCol w:w="1155"/>
        <w:gridCol w:w="1155"/>
        <w:gridCol w:w="1320"/>
        <w:gridCol w:w="825"/>
        <w:gridCol w:w="1155"/>
        <w:gridCol w:w="660"/>
        <w:gridCol w:w="825"/>
        <w:gridCol w:w="825"/>
        <w:gridCol w:w="1155"/>
        <w:gridCol w:w="1134"/>
        <w:gridCol w:w="1320"/>
        <w:gridCol w:w="1155"/>
        <w:gridCol w:w="1320"/>
      </w:tblGrid>
      <w:tr w:rsidR="00077539" w:rsidRPr="00077539">
        <w:tc>
          <w:tcPr>
            <w:tcW w:w="66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5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технических средств</w:t>
            </w:r>
          </w:p>
        </w:tc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Маркировка по схеме</w:t>
            </w:r>
          </w:p>
        </w:tc>
        <w:tc>
          <w:tcPr>
            <w:tcW w:w="181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Наработка с начала эксплуатации или от последнего ремонта</w:t>
            </w:r>
          </w:p>
        </w:tc>
        <w:tc>
          <w:tcPr>
            <w:tcW w:w="115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Планируемая наработка в году</w:t>
            </w:r>
          </w:p>
        </w:tc>
        <w:tc>
          <w:tcPr>
            <w:tcW w:w="12849" w:type="dxa"/>
            <w:gridSpan w:val="1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Распределение технических обслуживаний и ремонтов в течение года</w:t>
            </w:r>
          </w:p>
        </w:tc>
      </w:tr>
      <w:tr w:rsidR="00077539" w:rsidRPr="00077539">
        <w:tc>
          <w:tcPr>
            <w:tcW w:w="66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</w:t>
            </w: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16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391" w:history="1">
        <w:r w:rsidRPr="00077539">
          <w:rPr>
            <w:rFonts w:ascii="Times New Roman" w:hAnsi="Times New Roman" w:cs="Times New Roman"/>
          </w:rPr>
          <w:t>п. 4.1.8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 УТВЕРЖДАЮ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(должность)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(подпись, инициалы, фамилия)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"__" _______________ 20__ г.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bookmarkStart w:id="55" w:name="P2924"/>
      <w:bookmarkEnd w:id="55"/>
      <w:r w:rsidRPr="00077539">
        <w:rPr>
          <w:rFonts w:ascii="Times New Roman" w:hAnsi="Times New Roman" w:cs="Times New Roman"/>
        </w:rPr>
        <w:lastRenderedPageBreak/>
        <w:t xml:space="preserve">              ГОДОВОЙ ПЛАН ПЛАНОВО-ПРЕДУПРЕДИТЕЛЬНЫХ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РЕМОНТОВ СТРОИТЕЛЬНЫХ КОНСТРУКЦИЙ НА 20__ Г.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(ФОРМА)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485"/>
        <w:gridCol w:w="1320"/>
        <w:gridCol w:w="825"/>
        <w:gridCol w:w="990"/>
        <w:gridCol w:w="1320"/>
        <w:gridCol w:w="1155"/>
        <w:gridCol w:w="1320"/>
        <w:gridCol w:w="825"/>
        <w:gridCol w:w="1155"/>
        <w:gridCol w:w="660"/>
        <w:gridCol w:w="825"/>
        <w:gridCol w:w="825"/>
        <w:gridCol w:w="1155"/>
        <w:gridCol w:w="1191"/>
        <w:gridCol w:w="1320"/>
        <w:gridCol w:w="1155"/>
        <w:gridCol w:w="1320"/>
        <w:gridCol w:w="1485"/>
      </w:tblGrid>
      <w:tr w:rsidR="00077539" w:rsidRPr="00077539">
        <w:tc>
          <w:tcPr>
            <w:tcW w:w="66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8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зданий, блоков, узлов помещений</w:t>
            </w:r>
          </w:p>
        </w:tc>
        <w:tc>
          <w:tcPr>
            <w:tcW w:w="132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82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32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Потребность рабочей силы</w:t>
            </w:r>
          </w:p>
        </w:tc>
        <w:tc>
          <w:tcPr>
            <w:tcW w:w="12906" w:type="dxa"/>
            <w:gridSpan w:val="1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Календарные сроки выполнения работ по месяцам</w:t>
            </w:r>
          </w:p>
        </w:tc>
        <w:tc>
          <w:tcPr>
            <w:tcW w:w="148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77539" w:rsidRPr="00077539">
        <w:tc>
          <w:tcPr>
            <w:tcW w:w="66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8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17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424" w:history="1">
        <w:r w:rsidRPr="00077539">
          <w:rPr>
            <w:rFonts w:ascii="Times New Roman" w:hAnsi="Times New Roman" w:cs="Times New Roman"/>
          </w:rPr>
          <w:t>п. 4.3.10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bookmarkStart w:id="56" w:name="P3033"/>
      <w:bookmarkEnd w:id="56"/>
      <w:r w:rsidRPr="00077539">
        <w:rPr>
          <w:rFonts w:ascii="Times New Roman" w:hAnsi="Times New Roman" w:cs="Times New Roman"/>
        </w:rPr>
        <w:t xml:space="preserve">                              ГРАФИК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ДЛЯ ОЦЕНКИ ГЕРМЕТИЧНОСТИ УБЕЖИЩ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    /\ Дельта P, Па             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│1 - нормативная кривая         │                           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│подпоров воздуха в             │                           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│убежищах с обычной        1400 ├────┬────┬────┬────┬────┬────┤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│герметичностью                 │    │    │    │    │    │    │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1200 ├────┼────┼────┼────/────┼────┤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│2 - нормативная кривая         │    │    │    │    │    │    │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│подпоров воздуха в        1000 ├────┼────┼────┼───/┼────┼─/──┤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│убежищах с повышенной          │    │    │    │    │    │    │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│герметичностью             800 ├────┼────┼────┼──/─┼────┼/───┤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    │    │    │    │    │    /    │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600 ├────┼────┼────┼/───┼───/┼────┤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    │    │    │    /    │    │    │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400 ├────┼────┼───/┼────┼/───┼────┤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    │    │    │ /  │   /│    │    │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200 ├────┼────/────/────┼────┼────┤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    │    │  / /    │    │    │    │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  ──┼────/────┴────┴────┴────┴────┴────────────&gt;│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    │ 0,5  1,0  1,5  2,0  2,5  L/F, М3 /(М2 х ч)│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│                                                                           │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Для убежищ с обычной герметичностью (в единицах СИ)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1,6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Дельта Р &gt; 137,3 (L / F)   ,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где Дельта Р - подпор воздуха в убежище, Па;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то же, в единицах МКГСС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1,6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Дельта Р &gt; 14 (L / F)   ,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где Дельта Р - подпор воздуха в убежище, кг/м2 (мм вод. ст.);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для убежищ с повышенной герметичностью (в единицах СИ)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Дельта Р &gt; 119,6 (L / F)  + 194,2 L / F;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то же, в единицах МКГСС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2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Дельта Р &gt; 12,2 (L / F)  + 19,8 L / F,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где: L - воздухоподача приточной системы вентиляции, м3/ч;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F  - площадь  ограждений  по внутреннему контуру герметизации,</w:t>
      </w:r>
    </w:p>
    <w:p w:rsidR="00F84480" w:rsidRPr="00077539" w:rsidRDefault="00F84480">
      <w:pPr>
        <w:pStyle w:val="ConsPlusCel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м2.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18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(рекомендуемое)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734" w:history="1">
        <w:r w:rsidRPr="00077539">
          <w:rPr>
            <w:rFonts w:ascii="Times New Roman" w:hAnsi="Times New Roman" w:cs="Times New Roman"/>
          </w:rPr>
          <w:t>п. 6.1.1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57" w:name="P3093"/>
      <w:bookmarkEnd w:id="57"/>
      <w:r w:rsidRPr="00077539">
        <w:rPr>
          <w:rFonts w:ascii="Times New Roman" w:hAnsi="Times New Roman" w:cs="Times New Roman"/>
        </w:rPr>
        <w:t>ПЕРЕЧЕНЬ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ИНВЕНТАРЯ, ПРИБОРОВ, ИМУЩЕСТВА, ИНСТРУМЕНТА И РЕМОНТНЫХ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МАТЕРИАЛОВ, НЕОБХОДИМЫХ ДЛЯ УКОМПЛЕКТОВАНИЯ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ЗАЩИТНОГО СООРУЖЕНИЯ ГРАЖДАНСКОЙ ОБОРОНЫ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 ред. </w:t>
      </w:r>
      <w:hyperlink r:id="rId128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0"/>
        <w:gridCol w:w="1650"/>
        <w:gridCol w:w="1155"/>
        <w:gridCol w:w="2970"/>
      </w:tblGrid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Наименование, тип, марка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Норма расчета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ИМУЩЕСТВО И ИНВЕНТАРЬ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 Нары двух-, трехъярусные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125" w:type="dxa"/>
            <w:gridSpan w:val="2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 соответствии с вместимостью убежища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 Стол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сооружение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 Стул, табурет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-"-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 Шкаф металлический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-"-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 Бак для питьевой воды вместимостью 15 - 20 л с кружкой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100 укрываемых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 Мешки для сбора сухих отбросов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125" w:type="dxa"/>
            <w:gridSpan w:val="2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Из расчета 2 кг на каждого укрываемого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ПРИБОРЫ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 Термометр комнатный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 xml:space="preserve">На помещение для </w:t>
            </w:r>
            <w:r w:rsidRPr="00077539">
              <w:rPr>
                <w:rFonts w:ascii="Times New Roman" w:hAnsi="Times New Roman" w:cs="Times New Roman"/>
              </w:rPr>
              <w:lastRenderedPageBreak/>
              <w:t>укрываемых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2. Психрометр, с психрометрическими таблицами (гигрометр)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-"-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 Прибор для определения содержания двуокиси углерода (предел измерения до 10%)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сооружение с тремя режимами вентиляции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 Газоанализатор на кислород, окись углерода (на метан, на пыль)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сооружение, расположенное в горной выработке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 Тягонапоромер (напоромер, дифманометр)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сооружение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ИМУЩЕСТВО СВЯЗИ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 Аппаратура оповещения П-160, П-164, П-166, Р-413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пункт управления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 Радиоприемник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пункт управления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 Радиостанция Р-140-0,5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пункт управления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 Телефонный аппарат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сооружение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 Радиотрансляционная точка с приемником (радиоприемник)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сооружение</w:t>
            </w:r>
          </w:p>
        </w:tc>
      </w:tr>
      <w:tr w:rsidR="00077539" w:rsidRPr="00077539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МЕДИЦИНСКОЕ ИМУЩЕСТВО</w:t>
            </w:r>
          </w:p>
        </w:tc>
      </w:tr>
      <w:tr w:rsidR="00077539" w:rsidRPr="00077539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 xml:space="preserve">(в ред. </w:t>
            </w:r>
            <w:hyperlink r:id="rId129" w:history="1">
              <w:r w:rsidRPr="00077539">
                <w:rPr>
                  <w:rFonts w:ascii="Times New Roman" w:hAnsi="Times New Roman" w:cs="Times New Roman"/>
                </w:rPr>
                <w:t>Приказа</w:t>
              </w:r>
            </w:hyperlink>
            <w:r w:rsidRPr="00077539">
              <w:rPr>
                <w:rFonts w:ascii="Times New Roman" w:hAnsi="Times New Roman" w:cs="Times New Roman"/>
              </w:rPr>
              <w:t xml:space="preserve"> МЧС России от 22.12.2015 N 679)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 Комплект медицинских изделий для защитных сооружений гражданской обороны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20 человек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 Комплект врача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При наличии врача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 Комплект фельдшера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При наличии фельдшера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lastRenderedPageBreak/>
              <w:t>ПРОТИВОПОЖАРНОЕ ИМУЩЕСТВО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 Огнетушитель углекислотный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каждые 300 м2 пола сооружения, кроме того, на каждое помещение для установок РУ-150/6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 Ящик с песком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каждые 300 м2 пола сооружения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 Передвижная углекислотная установка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сооружение (при наличии ДЭС)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 Асбестовое покрывало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сооружение (при наличии ДЭС и регенеративной установки)</w:t>
            </w:r>
          </w:p>
        </w:tc>
      </w:tr>
      <w:tr w:rsidR="00077539" w:rsidRPr="00077539">
        <w:tc>
          <w:tcPr>
            <w:tcW w:w="10725" w:type="dxa"/>
            <w:gridSpan w:val="4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ИНВЕНТАРЬ И ИМУЩЕСТВО ДЛЯ ОРГАНИЗАЦИИ ПИТАНИЯ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1. Стеллаж для размещения продовольствия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Для размещения продовольствия на 100 человек на 1 сутки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2. Стол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vMerge w:val="restart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При наличии звена организации питания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3. Доска разделочная (для нарезки продуктов)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vMerge/>
            <w:tcBorders>
              <w:bottom w:val="nil"/>
            </w:tcBorders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4. Нож поварской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каждое рабочее место фасовщика-раздатчика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5. Нож консервный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</w:tr>
      <w:tr w:rsidR="00077539" w:rsidRPr="00077539">
        <w:tblPrEx>
          <w:tblBorders>
            <w:insideH w:val="nil"/>
          </w:tblBorders>
        </w:tblPrEx>
        <w:tc>
          <w:tcPr>
            <w:tcW w:w="495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6. Пакет полиэтиленовый или бумажный</w:t>
            </w:r>
          </w:p>
        </w:tc>
        <w:tc>
          <w:tcPr>
            <w:tcW w:w="165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каждого укрываемого</w:t>
            </w:r>
          </w:p>
        </w:tc>
      </w:tr>
      <w:tr w:rsidR="00077539" w:rsidRPr="00077539">
        <w:tblPrEx>
          <w:tblBorders>
            <w:insideH w:val="nil"/>
          </w:tblBorders>
        </w:tblPrEx>
        <w:tc>
          <w:tcPr>
            <w:tcW w:w="495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или бумага оберточная (0,5 x 0,5)</w:t>
            </w:r>
          </w:p>
        </w:tc>
        <w:tc>
          <w:tcPr>
            <w:tcW w:w="165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 кв.</w:t>
            </w:r>
          </w:p>
        </w:tc>
        <w:tc>
          <w:tcPr>
            <w:tcW w:w="1155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 4 укрываемых</w:t>
            </w:r>
          </w:p>
        </w:tc>
      </w:tr>
      <w:tr w:rsidR="00077539" w:rsidRPr="00077539">
        <w:tc>
          <w:tcPr>
            <w:tcW w:w="495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7. Спецодежда (куртка, халат, фартук хлопчатобумажный) и полотенца вафельные</w:t>
            </w:r>
          </w:p>
        </w:tc>
        <w:tc>
          <w:tcPr>
            <w:tcW w:w="165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Всему личному составу звена организации питания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19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812" w:history="1">
        <w:r w:rsidRPr="00077539">
          <w:rPr>
            <w:rFonts w:ascii="Times New Roman" w:hAnsi="Times New Roman" w:cs="Times New Roman"/>
          </w:rPr>
          <w:t>п. 6.4.3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58" w:name="P3239"/>
      <w:bookmarkEnd w:id="58"/>
      <w:r w:rsidRPr="00077539">
        <w:rPr>
          <w:rFonts w:ascii="Times New Roman" w:hAnsi="Times New Roman" w:cs="Times New Roman"/>
        </w:rPr>
        <w:t>ТАБЛИЦЫ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ПРОГНОЗИРОВАНИЯ ОБИТАЕМОСТИ В ЗАВИСИМОСТИ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 ПАРАМЕТРОВ ВОЗДУШНОЙ СРЕДЫ В ЗАЩИТНОМ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СООРУЖЕНИИ ГРАЖДАНСКОЙ ОБОРОНЫ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1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Время повышения температуры воздуха до 30 и 34 град. С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защитном сооружении гражданской обороны (час)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2145"/>
        <w:gridCol w:w="990"/>
        <w:gridCol w:w="990"/>
        <w:gridCol w:w="825"/>
        <w:gridCol w:w="825"/>
        <w:gridCol w:w="990"/>
        <w:gridCol w:w="1980"/>
      </w:tblGrid>
      <w:tr w:rsidR="00077539" w:rsidRPr="00077539"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Температура воздуха вне защитного сооружения, град. С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Удельная площадь пола основного помещения, м2/чел.</w:t>
            </w:r>
          </w:p>
        </w:tc>
        <w:tc>
          <w:tcPr>
            <w:tcW w:w="4620" w:type="dxa"/>
            <w:gridSpan w:val="5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Удельный расход подаваемого воздуха на одного человека, м3/ч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Температура воздуха в защитном сооружении, град. С</w:t>
            </w:r>
          </w:p>
        </w:tc>
      </w:tr>
      <w:tr w:rsidR="00077539" w:rsidRPr="00077539"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</w:tr>
      <w:tr w:rsidR="00077539" w:rsidRPr="00077539">
        <w:tc>
          <w:tcPr>
            <w:tcW w:w="10725" w:type="dxa"/>
            <w:gridSpan w:val="8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а) Железобетонных</w:t>
            </w:r>
          </w:p>
        </w:tc>
      </w:tr>
      <w:tr w:rsidR="00077539" w:rsidRPr="00077539">
        <w:tc>
          <w:tcPr>
            <w:tcW w:w="1980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0725" w:type="dxa"/>
            <w:gridSpan w:val="8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б) Кирпичных</w:t>
            </w:r>
          </w:p>
        </w:tc>
      </w:tr>
      <w:tr w:rsidR="00077539" w:rsidRPr="00077539">
        <w:tc>
          <w:tcPr>
            <w:tcW w:w="1980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около 1 часа</w:t>
            </w:r>
          </w:p>
        </w:tc>
        <w:tc>
          <w:tcPr>
            <w:tcW w:w="825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0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0" w:type="dxa"/>
            <w:vAlign w:val="bottom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</w:tr>
      <w:tr w:rsidR="00077539" w:rsidRPr="00077539">
        <w:tc>
          <w:tcPr>
            <w:tcW w:w="198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34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 Температура воздуха +30 град. С является допустимой, температура +34 град. С - опасной для дальнейшего пребывания в защитном сооружении.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* - время повышения температуры воздуха до заданной величины составляет более 15 суток.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 При отсутствии подачи наружного воздуха (графа 3) время пребывания укрываемых в защитных сооружениях определяется по табл. 3.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2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Время достижения разных концентраций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двуокиси углерода и кислорода в воздухе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защитного сооружения гражданской обороны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 режиме полной изоляции, час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1320"/>
        <w:gridCol w:w="1155"/>
        <w:gridCol w:w="1155"/>
        <w:gridCol w:w="1155"/>
        <w:gridCol w:w="1155"/>
        <w:gridCol w:w="1155"/>
        <w:gridCol w:w="1155"/>
      </w:tblGrid>
      <w:tr w:rsidR="00077539" w:rsidRPr="00077539">
        <w:tc>
          <w:tcPr>
            <w:tcW w:w="2475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Площадь пола основных помещений, м2/чел.</w:t>
            </w:r>
          </w:p>
        </w:tc>
        <w:tc>
          <w:tcPr>
            <w:tcW w:w="8250" w:type="dxa"/>
            <w:gridSpan w:val="7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Содержание CO2 (в числителе) и O2 (в знаменателе)</w:t>
            </w:r>
          </w:p>
        </w:tc>
      </w:tr>
      <w:tr w:rsidR="00077539" w:rsidRPr="00077539">
        <w:tc>
          <w:tcPr>
            <w:tcW w:w="247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</w:tr>
      <w:tr w:rsidR="00077539" w:rsidRPr="00077539">
        <w:tc>
          <w:tcPr>
            <w:tcW w:w="2475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12,3</w:t>
            </w:r>
          </w:p>
        </w:tc>
      </w:tr>
      <w:tr w:rsidR="00077539" w:rsidRPr="00077539"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38,0</w:t>
            </w:r>
          </w:p>
        </w:tc>
      </w:tr>
      <w:tr w:rsidR="00077539" w:rsidRPr="00077539"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19,0</w:t>
            </w:r>
          </w:p>
        </w:tc>
      </w:tr>
      <w:tr w:rsidR="00077539" w:rsidRPr="00077539"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9,5</w:t>
            </w:r>
          </w:p>
        </w:tc>
      </w:tr>
      <w:tr w:rsidR="00077539" w:rsidRPr="00077539">
        <w:tc>
          <w:tcPr>
            <w:tcW w:w="247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4,8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Таблица 3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Содержание двуокиси углерода и кислорода в воздухе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защитного сооружения гражданской обороны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 разной производительности вентиляции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30"/>
        <w:gridCol w:w="990"/>
        <w:gridCol w:w="990"/>
        <w:gridCol w:w="1155"/>
        <w:gridCol w:w="1320"/>
        <w:gridCol w:w="1320"/>
        <w:gridCol w:w="1320"/>
      </w:tblGrid>
      <w:tr w:rsidR="00077539" w:rsidRPr="00077539">
        <w:tc>
          <w:tcPr>
            <w:tcW w:w="3630" w:type="dxa"/>
            <w:vMerge w:val="restart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Компоненты газового состава воздуха</w:t>
            </w:r>
          </w:p>
        </w:tc>
        <w:tc>
          <w:tcPr>
            <w:tcW w:w="7095" w:type="dxa"/>
            <w:gridSpan w:val="6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Удельный расход подаваемого воздуха на одного человека, м3/ч</w:t>
            </w:r>
          </w:p>
        </w:tc>
      </w:tr>
      <w:tr w:rsidR="00077539" w:rsidRPr="00077539">
        <w:tc>
          <w:tcPr>
            <w:tcW w:w="363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32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0,25</w:t>
            </w:r>
          </w:p>
        </w:tc>
      </w:tr>
      <w:tr w:rsidR="00077539" w:rsidRPr="00077539">
        <w:tc>
          <w:tcPr>
            <w:tcW w:w="3630" w:type="dxa"/>
            <w:vMerge w:val="restart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Двуокись углерода, об.%</w:t>
            </w:r>
          </w:p>
        </w:tc>
        <w:tc>
          <w:tcPr>
            <w:tcW w:w="99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5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2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2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2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8,0</w:t>
            </w:r>
          </w:p>
        </w:tc>
      </w:tr>
      <w:tr w:rsidR="00077539" w:rsidRPr="00077539">
        <w:tc>
          <w:tcPr>
            <w:tcW w:w="363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32</w:t>
            </w:r>
          </w:p>
        </w:tc>
      </w:tr>
      <w:tr w:rsidR="00077539" w:rsidRPr="00077539">
        <w:tc>
          <w:tcPr>
            <w:tcW w:w="3630" w:type="dxa"/>
            <w:vMerge w:val="restart"/>
          </w:tcPr>
          <w:p w:rsidR="00F84480" w:rsidRPr="00077539" w:rsidRDefault="00F84480">
            <w:pPr>
              <w:pStyle w:val="ConsPlusNormal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Кислород, об.%</w:t>
            </w:r>
          </w:p>
        </w:tc>
        <w:tc>
          <w:tcPr>
            <w:tcW w:w="99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55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32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2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20" w:type="dxa"/>
            <w:tcBorders>
              <w:bottom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11,0</w:t>
            </w:r>
          </w:p>
        </w:tc>
      </w:tr>
      <w:tr w:rsidR="00077539" w:rsidRPr="00077539">
        <w:tblPrEx>
          <w:tblBorders>
            <w:insideH w:val="nil"/>
          </w:tblBorders>
        </w:tblPrEx>
        <w:tc>
          <w:tcPr>
            <w:tcW w:w="3630" w:type="dxa"/>
            <w:vMerge/>
          </w:tcPr>
          <w:p w:rsidR="00F84480" w:rsidRPr="00077539" w:rsidRDefault="00F8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32</w:t>
            </w: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Примечания: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1. В числителе указано содержание двуокиси углерода и кислорода в воздухе, в знаменателе - время повышения до указанного уровня, час.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 Дальнейший рост концентрации двуокиси углерода и снижение концентрации кислорода при указанных удельных расходах подаваемого воздуха в защитные сооружения не происходит независимо от времени пребывания укрываемых.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 При удельном расходе подаваемого воздуха на одного человека 2 м3/ч и более содержание двуокиси углерода и кислорода в воздухе не будет превышать допустимых уровней.</w:t>
      </w: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20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111" w:history="1">
        <w:r w:rsidRPr="00077539">
          <w:rPr>
            <w:rFonts w:ascii="Times New Roman" w:hAnsi="Times New Roman" w:cs="Times New Roman"/>
          </w:rPr>
          <w:t>п. 2.8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(введен </w:t>
      </w:r>
      <w:hyperlink r:id="rId130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377;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в ред. </w:t>
      </w:r>
      <w:hyperlink r:id="rId131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6838" w:h="11905"/>
          <w:pgMar w:top="1701" w:right="1134" w:bottom="850" w:left="1134" w:header="0" w:footer="0" w:gutter="0"/>
          <w:cols w:space="720"/>
        </w:sect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             Экз. N 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"СОГЛАСОВАНО"                                  "УТВЕРЖДЕНО"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                            (должность)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(должность)                           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                   (подпись, инициалы, фамилия)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(подпись, инициалы, фамилия)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"  " _______________ 20__ г.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"  " _______________ 20__ г.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МП                                             МП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bookmarkStart w:id="59" w:name="P3637"/>
      <w:bookmarkEnd w:id="59"/>
      <w:r w:rsidRPr="00077539">
        <w:rPr>
          <w:rFonts w:ascii="Times New Roman" w:hAnsi="Times New Roman" w:cs="Times New Roman"/>
        </w:rPr>
        <w:t xml:space="preserve">                          АКТ О СНЯТИИ С УЧЕТА ЗС ГО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(наименование органа (организации) - пользователя ЗС ГО)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"__" ______________ 20   г.                           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                (населенный пункт)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Комиссия в составе: председателя 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(должность, 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членов комиссии: 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(должность, 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(должность, 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(должность, 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(должность, 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назначенная приказом (распоряжением) 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                 (наименование органа, организации)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от "  " ______________ 20__ г. N ______ на основании 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провела осмотр 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(наименование объекта, адрес месторасположения)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и рассмотрела предоставленную комиссии техническую документацию: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1. Год ввода в эксплуатацию ____ г.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2. Первоначальная балансовая стоимость ЗС ГО - _____ руб. (в ценах 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г.).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3. Сумма начисленного износа по данным бухгалтерского учета - ____ руб.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4. Количество проведенных капитальных ремонтов _______ на сумму 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руб. (в ценах ____ г.).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5. Балансовая стоимость ЗС ГО на момент снятия его с учета - _____ руб.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(в ценах 20__ г.).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6. Физическое состояние конструкций ЗС ГО и причины снятия его с учета: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7. Заключение комиссии: 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Приложение: перечень документов, прилагаемых к акту о  снятии  с  учета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___________________________________________________________________________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Председатель комиссии 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   (подпись) (фамилия,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МП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Члены комиссии: 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 xml:space="preserve">                   (подпись) (фамилия,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МП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(подпись) (фамилия,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МП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(подпись) (фамилия,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МП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___________________________________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                  (подпись) (фамилия, инициалы)</w:t>
      </w:r>
    </w:p>
    <w:p w:rsidR="00F84480" w:rsidRPr="00077539" w:rsidRDefault="00F84480">
      <w:pPr>
        <w:pStyle w:val="ConsPlusNonformat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МП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21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113" w:history="1">
        <w:r w:rsidRPr="00077539">
          <w:rPr>
            <w:rFonts w:ascii="Times New Roman" w:hAnsi="Times New Roman" w:cs="Times New Roman"/>
          </w:rPr>
          <w:t>п. 2.9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рекомендуемый образец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60" w:name="P3707"/>
      <w:bookmarkEnd w:id="60"/>
      <w:r w:rsidRPr="00077539">
        <w:rPr>
          <w:rFonts w:ascii="Times New Roman" w:hAnsi="Times New Roman" w:cs="Times New Roman"/>
        </w:rPr>
        <w:t>ТЕХНИЧЕСКОЕ ЗАКЛЮЧЕНИЕ О СОСТОЯНИИ ЗС ГО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(введено </w:t>
      </w:r>
      <w:hyperlink r:id="rId132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Введение.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исполнителей.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1. Данные об организации, выполнявшей обследование.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1.1. Наименование организации, ее почтовый адрес, телефон, факс.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1.2. Копии документов о внесении организации, проводившей обследование ЗС ГО, в государственный реестр саморегулируемых организаций.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2. Сведения об обследуемом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2.1. Общие сведения об обследуемом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2.2. Описание места расположения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2.3. Данные о природно-климатических условиях района размещения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3. Характеристика ЗС ГО.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3.1. Объемно-планировочное решение.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 Конструктивное решение: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3.2.1. Фундамент.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3.2.2. Колонны и балки.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3.2.3. Наружные и внутренние стены.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3.2.4. Покрытие.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3.2.5. Гидроизоляция.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3.2.6. Наружный и внутренний водоотвод.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3.2.7. Дренаж.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3.2.8. Входы и аварийные выходы.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3.2.9. Защитные устройства на входах, заборе и вытяжке воздуха.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 Инженерно-технические системы: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3.3.1. Вентиляция и отопление.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3.3.2. Водоснабжение и канализация.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3.3.3. Электроснабжение.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3.3.4. Связь.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4. Результаты технического обследования.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4.1. Методика проведения обследования.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4.2. Фундамент.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4.3. Колонны и балки.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4.4. Наружные и внутренние стены.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4.5. Покрытие.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lastRenderedPageBreak/>
        <w:t>4.6. Гидроизоляция.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4.7. Наружный и внутренний водоотвод.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4.8. Дренаж.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4.9. Инженерно-технические системы: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4.9.1. Вентиляция и отопление.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4.9.2. Водоснабжение и канализация.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4.9.3. Электроснабжение.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4.9.4. Связь.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4.10. Планировка и состав помещений.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4.11. Входы и аварийные выходы.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4.12. Защитные устройства на входах, заборе и вытяжке воздуха.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5. Определение прочности материалов неразрушающими инструментальными методами контроля.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6. Геодезические наблюдения.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7. Результаты инженерно-геологических изысканий.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8. Расчет защитных свойств несущих и ограждающих конструкций ЗС ГО.</w:t>
      </w:r>
    </w:p>
    <w:p w:rsidR="00F84480" w:rsidRPr="00077539" w:rsidRDefault="00F84480">
      <w:pPr>
        <w:pStyle w:val="ConsPlusNormal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Раздел 9. Выводы и рекомендации.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Приложения: Копии сертификатов о внесении в государственный реестр средств измерения приборов, использованных при обследовании ЗС ГО.</w:t>
      </w:r>
    </w:p>
    <w:p w:rsidR="00F84480" w:rsidRPr="00077539" w:rsidRDefault="00F84480">
      <w:pPr>
        <w:rPr>
          <w:rFonts w:ascii="Times New Roman" w:hAnsi="Times New Roman" w:cs="Times New Roman"/>
        </w:rPr>
        <w:sectPr w:rsidR="00F84480" w:rsidRPr="00077539">
          <w:pgSz w:w="11905" w:h="16838"/>
          <w:pgMar w:top="1134" w:right="850" w:bottom="1134" w:left="1701" w:header="0" w:footer="0" w:gutter="0"/>
          <w:cols w:space="720"/>
        </w:sect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Приложение N 22</w:t>
      </w:r>
    </w:p>
    <w:p w:rsidR="00F84480" w:rsidRPr="00077539" w:rsidRDefault="00F84480">
      <w:pPr>
        <w:pStyle w:val="ConsPlusNormal"/>
        <w:jc w:val="right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к </w:t>
      </w:r>
      <w:hyperlink w:anchor="P138" w:history="1">
        <w:r w:rsidRPr="00077539">
          <w:rPr>
            <w:rFonts w:ascii="Times New Roman" w:hAnsi="Times New Roman" w:cs="Times New Roman"/>
          </w:rPr>
          <w:t>п. 2.15</w:t>
        </w:r>
      </w:hyperlink>
      <w:r w:rsidRPr="00077539">
        <w:rPr>
          <w:rFonts w:ascii="Times New Roman" w:hAnsi="Times New Roman" w:cs="Times New Roman"/>
        </w:rPr>
        <w:t xml:space="preserve"> Правил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bookmarkStart w:id="61" w:name="P3769"/>
      <w:bookmarkEnd w:id="61"/>
      <w:r w:rsidRPr="00077539">
        <w:rPr>
          <w:rFonts w:ascii="Times New Roman" w:hAnsi="Times New Roman" w:cs="Times New Roman"/>
        </w:rPr>
        <w:t>ЖУРНАЛ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СНЯТЫХ С УЧЕТА ЗС ГО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Список изменяющих документов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(введен </w:t>
      </w:r>
      <w:hyperlink r:id="rId133" w:history="1">
        <w:r w:rsidRPr="00077539">
          <w:rPr>
            <w:rFonts w:ascii="Times New Roman" w:hAnsi="Times New Roman" w:cs="Times New Roman"/>
          </w:rPr>
          <w:t>Приказом</w:t>
        </w:r>
      </w:hyperlink>
      <w:r w:rsidRPr="00077539">
        <w:rPr>
          <w:rFonts w:ascii="Times New Roman" w:hAnsi="Times New Roman" w:cs="Times New Roman"/>
        </w:rPr>
        <w:t xml:space="preserve"> МЧС России от 09.08.2010 N 377;</w:t>
      </w:r>
    </w:p>
    <w:p w:rsidR="00F84480" w:rsidRPr="00077539" w:rsidRDefault="00F84480">
      <w:pPr>
        <w:pStyle w:val="ConsPlusNormal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в ред. </w:t>
      </w:r>
      <w:hyperlink r:id="rId134" w:history="1">
        <w:r w:rsidRPr="00077539">
          <w:rPr>
            <w:rFonts w:ascii="Times New Roman" w:hAnsi="Times New Roman" w:cs="Times New Roman"/>
          </w:rPr>
          <w:t>Приказа</w:t>
        </w:r>
      </w:hyperlink>
      <w:r w:rsidRPr="00077539">
        <w:rPr>
          <w:rFonts w:ascii="Times New Roman" w:hAnsi="Times New Roman" w:cs="Times New Roman"/>
        </w:rPr>
        <w:t xml:space="preserve"> МЧС России от 22.12.2015 N 679)</w:t>
      </w:r>
    </w:p>
    <w:p w:rsidR="00F84480" w:rsidRPr="00077539" w:rsidRDefault="00F84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40"/>
        <w:gridCol w:w="1815"/>
        <w:gridCol w:w="2145"/>
        <w:gridCol w:w="2310"/>
        <w:gridCol w:w="1485"/>
        <w:gridCol w:w="1155"/>
      </w:tblGrid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Наименование организации (органа), в оперативном управлении или хозяйственном ведении которой находится ЗС ГО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Место нахождения ЗС ГО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Тип ЗС ГО вместимость, класс (группа), год ввода в эксплуатацию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Характер использования ЗС ГО в мирное время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Основные причины снятия с учета ЗС ГО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Дата снятия с учета ЗС ГО</w:t>
            </w:r>
          </w:p>
        </w:tc>
      </w:tr>
      <w:tr w:rsidR="00077539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539">
              <w:rPr>
                <w:rFonts w:ascii="Times New Roman" w:hAnsi="Times New Roman" w:cs="Times New Roman"/>
              </w:rPr>
              <w:t>7</w:t>
            </w:r>
          </w:p>
        </w:tc>
      </w:tr>
      <w:tr w:rsidR="00F84480" w:rsidRPr="00077539">
        <w:tc>
          <w:tcPr>
            <w:tcW w:w="66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4480" w:rsidRPr="00077539" w:rsidRDefault="00F84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rPr>
          <w:rFonts w:ascii="Times New Roman" w:hAnsi="Times New Roman" w:cs="Times New Roman"/>
        </w:rPr>
      </w:pPr>
    </w:p>
    <w:p w:rsidR="00F84480" w:rsidRPr="00077539" w:rsidRDefault="00F844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7829" w:rsidRPr="00077539" w:rsidRDefault="00E77829"/>
    <w:sectPr w:rsidR="00E77829" w:rsidRPr="00077539" w:rsidSect="00DC3B9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480"/>
    <w:rsid w:val="00077539"/>
    <w:rsid w:val="005460E4"/>
    <w:rsid w:val="008833B3"/>
    <w:rsid w:val="008F72DD"/>
    <w:rsid w:val="00C10623"/>
    <w:rsid w:val="00E77829"/>
    <w:rsid w:val="00F8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2AEFA343006401E1372429872E7A20242B08CE3407504478EE674A849EFC710DC01C372807637Em4YDL" TargetMode="External"/><Relationship Id="rId117" Type="http://schemas.openxmlformats.org/officeDocument/2006/relationships/image" Target="media/image1.wmf"/><Relationship Id="rId21" Type="http://schemas.openxmlformats.org/officeDocument/2006/relationships/hyperlink" Target="consultantplus://offline/ref=742AEFA343006401E1372429872E7A20242B08CE3407504478EE674A849EFC710DC01C372807637Em4Y3L" TargetMode="External"/><Relationship Id="rId42" Type="http://schemas.openxmlformats.org/officeDocument/2006/relationships/hyperlink" Target="consultantplus://offline/ref=742AEFA343006401E1372429872E7A20242B08CE3407504478EE674A849EFC710DC01C3728076378m4Y5L" TargetMode="External"/><Relationship Id="rId47" Type="http://schemas.openxmlformats.org/officeDocument/2006/relationships/hyperlink" Target="consultantplus://offline/ref=742AEFA343006401E1372429872E7A20242B08CE3407504478EE674A849EFC710DC01C3728076378m4Y7L" TargetMode="External"/><Relationship Id="rId63" Type="http://schemas.openxmlformats.org/officeDocument/2006/relationships/hyperlink" Target="consultantplus://offline/ref=742AEFA343006401E1372429872E7A20242B08CE3407504478EE674A849EFC710DC01C372807637Dm4Y3L" TargetMode="External"/><Relationship Id="rId68" Type="http://schemas.openxmlformats.org/officeDocument/2006/relationships/hyperlink" Target="consultantplus://offline/ref=742AEFA343006401E1372429872E7A20242B08CE3407504478EE674A849EFC710DC01C372807637Am4Y1L" TargetMode="External"/><Relationship Id="rId84" Type="http://schemas.openxmlformats.org/officeDocument/2006/relationships/hyperlink" Target="consultantplus://offline/ref=742AEFA343006401E1372429872E7A20242B08CE3407504478EE674A849EFC710DC01C372807637Bm4Y7L" TargetMode="External"/><Relationship Id="rId89" Type="http://schemas.openxmlformats.org/officeDocument/2006/relationships/hyperlink" Target="consultantplus://offline/ref=742AEFA343006401E1372429872E7A20242B08CE3407504478EE674A849EFC710DC01C372807637Bm4Y1L" TargetMode="External"/><Relationship Id="rId112" Type="http://schemas.openxmlformats.org/officeDocument/2006/relationships/hyperlink" Target="consultantplus://offline/ref=742AEFA343006401E1372429872E7A20242B08CE3407504478EE674A849EFC710DC01C3728076374m4Y1L" TargetMode="External"/><Relationship Id="rId133" Type="http://schemas.openxmlformats.org/officeDocument/2006/relationships/hyperlink" Target="consultantplus://offline/ref=742AEFA343006401E1372429872E7A2024220EC13803504478EE674A849EFC710DC01C372807627Dm4Y7L" TargetMode="External"/><Relationship Id="rId16" Type="http://schemas.openxmlformats.org/officeDocument/2006/relationships/hyperlink" Target="consultantplus://offline/ref=742AEFA343006401E1372429872E7A2027260FC13B54074629BB69m4YFL" TargetMode="External"/><Relationship Id="rId107" Type="http://schemas.openxmlformats.org/officeDocument/2006/relationships/hyperlink" Target="consultantplus://offline/ref=742AEFA343006401E1372429872E7A20242B08CE3407504478EE674A849EFC710DC01C372807637Bm4YDL" TargetMode="External"/><Relationship Id="rId11" Type="http://schemas.openxmlformats.org/officeDocument/2006/relationships/hyperlink" Target="consultantplus://offline/ref=742AEFA343006401E1372429872E7A20242B08C63400504478EE674A84m9YEL" TargetMode="External"/><Relationship Id="rId32" Type="http://schemas.openxmlformats.org/officeDocument/2006/relationships/hyperlink" Target="consultantplus://offline/ref=742AEFA343006401E1372429872E7A20242B08CE3407504478EE674A849EFC710DC01C372807637Fm4Y1L" TargetMode="External"/><Relationship Id="rId37" Type="http://schemas.openxmlformats.org/officeDocument/2006/relationships/hyperlink" Target="consultantplus://offline/ref=742AEFA343006401E1372429872E7A2024220EC13803504478EE674A849EFC710DC01C372807637Em4Y6L" TargetMode="External"/><Relationship Id="rId53" Type="http://schemas.openxmlformats.org/officeDocument/2006/relationships/hyperlink" Target="consultantplus://offline/ref=742AEFA343006401E1372429872E7A20242B08CE3407504478EE674A849EFC710DC01C3728076378m4Y1L" TargetMode="External"/><Relationship Id="rId58" Type="http://schemas.openxmlformats.org/officeDocument/2006/relationships/hyperlink" Target="consultantplus://offline/ref=742AEFA343006401E1372429872E7A20242B08CE3407504478EE674A849EFC710DC01C3728076379m4Y4L" TargetMode="External"/><Relationship Id="rId74" Type="http://schemas.openxmlformats.org/officeDocument/2006/relationships/hyperlink" Target="consultantplus://offline/ref=742AEFA343006401E1372429872E7A20242B08CE3407504478EE674A849EFC710DC01C372807637Am4YCL" TargetMode="External"/><Relationship Id="rId79" Type="http://schemas.openxmlformats.org/officeDocument/2006/relationships/hyperlink" Target="consultantplus://offline/ref=742AEFA343006401E1372429872E7A20242B08CE3407504478EE674A849EFC710DC01C372807637Bm4Y4L" TargetMode="External"/><Relationship Id="rId102" Type="http://schemas.openxmlformats.org/officeDocument/2006/relationships/hyperlink" Target="consultantplus://offline/ref=742AEFA343006401E1372429872E7A20242B08CE3407504478EE674A849EFC710DC01C372807637Bm4Y4L" TargetMode="External"/><Relationship Id="rId123" Type="http://schemas.openxmlformats.org/officeDocument/2006/relationships/hyperlink" Target="consultantplus://offline/ref=742AEFA343006401E1372429872E7A20242B08CE3407504478EE674A849EFC710DC01C3728076374m4Y2L" TargetMode="External"/><Relationship Id="rId128" Type="http://schemas.openxmlformats.org/officeDocument/2006/relationships/hyperlink" Target="consultantplus://offline/ref=742AEFA343006401E1372429872E7A20242B08CE3407504478EE674A849EFC710DC01C3728076B75m4YCL" TargetMode="External"/><Relationship Id="rId5" Type="http://schemas.openxmlformats.org/officeDocument/2006/relationships/hyperlink" Target="consultantplus://offline/ref=742AEFA343006401E1372429872E7A20242B08CE3407504478EE674A849EFC710DC01C372807637Cm4Y0L" TargetMode="External"/><Relationship Id="rId90" Type="http://schemas.openxmlformats.org/officeDocument/2006/relationships/hyperlink" Target="consultantplus://offline/ref=742AEFA343006401E1372429872E7A20242B08CE3407504478EE674A849EFC710DC01C372807637Bm4Y3L" TargetMode="External"/><Relationship Id="rId95" Type="http://schemas.openxmlformats.org/officeDocument/2006/relationships/hyperlink" Target="consultantplus://offline/ref=742AEFA343006401E1372429872E7A20242B08CE3407504478EE674A849EFC710DC01C372807637Bm4Y4L" TargetMode="External"/><Relationship Id="rId14" Type="http://schemas.openxmlformats.org/officeDocument/2006/relationships/hyperlink" Target="consultantplus://offline/ref=742AEFA343006401E1372429872E7A20242B0BC03605504478EE674A84m9YEL" TargetMode="External"/><Relationship Id="rId22" Type="http://schemas.openxmlformats.org/officeDocument/2006/relationships/hyperlink" Target="consultantplus://offline/ref=742AEFA343006401E1372429872E7A20242B08CE3407504478EE674A849EFC710DC01C372807637Dm4Y0L" TargetMode="External"/><Relationship Id="rId27" Type="http://schemas.openxmlformats.org/officeDocument/2006/relationships/hyperlink" Target="consultantplus://offline/ref=742AEFA343006401E1372429872E7A20242B08CE3407504478EE674A849EFC710DC01C372807637Em4YCL" TargetMode="External"/><Relationship Id="rId30" Type="http://schemas.openxmlformats.org/officeDocument/2006/relationships/hyperlink" Target="consultantplus://offline/ref=742AEFA343006401E1372429872E7A20242A09C2350A504478EE674A84m9YEL" TargetMode="External"/><Relationship Id="rId35" Type="http://schemas.openxmlformats.org/officeDocument/2006/relationships/hyperlink" Target="consultantplus://offline/ref=742AEFA343006401E1372429872E7A2024220EC13803504478EE674A849EFC710DC01C372807637Em4Y4L" TargetMode="External"/><Relationship Id="rId43" Type="http://schemas.openxmlformats.org/officeDocument/2006/relationships/hyperlink" Target="consultantplus://offline/ref=742AEFA343006401E1372429872E7A2024220EC13803504478EE674A849EFC710DC01C3728076378m4Y1L" TargetMode="External"/><Relationship Id="rId48" Type="http://schemas.openxmlformats.org/officeDocument/2006/relationships/hyperlink" Target="consultantplus://offline/ref=742AEFA343006401E1372429872E7A20242B08CE3407504478EE674A849EFC710DC01C372807637Dm4Y0L" TargetMode="External"/><Relationship Id="rId56" Type="http://schemas.openxmlformats.org/officeDocument/2006/relationships/hyperlink" Target="consultantplus://offline/ref=742AEFA343006401E1372429872E7A20242B08CE3407504478EE674A849EFC710DC01C3728076378m4Y2L" TargetMode="External"/><Relationship Id="rId64" Type="http://schemas.openxmlformats.org/officeDocument/2006/relationships/hyperlink" Target="consultantplus://offline/ref=742AEFA343006401E1372429872E7A20242B08CE3407504478EE674A849EFC710DC01C372807637Am4Y5L" TargetMode="External"/><Relationship Id="rId69" Type="http://schemas.openxmlformats.org/officeDocument/2006/relationships/hyperlink" Target="consultantplus://offline/ref=742AEFA343006401E1372429872E7A20242B08CE3407504478EE674A849EFC710DC01C372807637Am4Y3L" TargetMode="External"/><Relationship Id="rId77" Type="http://schemas.openxmlformats.org/officeDocument/2006/relationships/hyperlink" Target="consultantplus://offline/ref=742AEFA343006401E1372429872E7A20242B08CE3407504478EE674A849EFC710DC01C372807637Bm4Y4L" TargetMode="External"/><Relationship Id="rId100" Type="http://schemas.openxmlformats.org/officeDocument/2006/relationships/hyperlink" Target="consultantplus://offline/ref=742AEFA343006401E1372429872E7A20242B08CE3407504478EE674A849EFC710DC01C372807637Bm4Y4L" TargetMode="External"/><Relationship Id="rId105" Type="http://schemas.openxmlformats.org/officeDocument/2006/relationships/hyperlink" Target="consultantplus://offline/ref=742AEFA343006401E1372429872E7A20242B08CE3407504478EE674A849EFC710DC01C372807637Bm4Y4L" TargetMode="External"/><Relationship Id="rId113" Type="http://schemas.openxmlformats.org/officeDocument/2006/relationships/hyperlink" Target="consultantplus://offline/ref=742AEFA343006401E1372429872E7A20242B08CE3407504478EE674A849EFC710DC01C3728076374m4Y0L" TargetMode="External"/><Relationship Id="rId118" Type="http://schemas.openxmlformats.org/officeDocument/2006/relationships/image" Target="media/image2.wmf"/><Relationship Id="rId126" Type="http://schemas.openxmlformats.org/officeDocument/2006/relationships/hyperlink" Target="consultantplus://offline/ref=742AEFA343006401E1372429872E7A20242B08CE3407504478EE674A849EFC710DC01C3728076B75m4Y1L" TargetMode="External"/><Relationship Id="rId134" Type="http://schemas.openxmlformats.org/officeDocument/2006/relationships/hyperlink" Target="consultantplus://offline/ref=742AEFA343006401E1372429872E7A20242B08CE3407504478EE674A849EFC710DC01C3728076A7Em4Y7L" TargetMode="External"/><Relationship Id="rId8" Type="http://schemas.openxmlformats.org/officeDocument/2006/relationships/hyperlink" Target="consultantplus://offline/ref=742AEFA343006401E1372429872E7A2024220EC13803504478EE674A849EFC710DC01C372807637Cm4YDL" TargetMode="External"/><Relationship Id="rId51" Type="http://schemas.openxmlformats.org/officeDocument/2006/relationships/hyperlink" Target="consultantplus://offline/ref=742AEFA343006401E1372429872E7A2024220CC73207504478EE674A849EFC710DC01C372807637Cm4Y0L" TargetMode="External"/><Relationship Id="rId72" Type="http://schemas.openxmlformats.org/officeDocument/2006/relationships/hyperlink" Target="consultantplus://offline/ref=742AEFA343006401E1372429872E7A20242B08CE3407504478EE674A849EFC710DC01C3728076378m4Y7L" TargetMode="External"/><Relationship Id="rId80" Type="http://schemas.openxmlformats.org/officeDocument/2006/relationships/hyperlink" Target="consultantplus://offline/ref=742AEFA343006401E1372429872E7A20242B08CE3407504478EE674A849EFC710DC01C372807637Bm4Y4L" TargetMode="External"/><Relationship Id="rId85" Type="http://schemas.openxmlformats.org/officeDocument/2006/relationships/hyperlink" Target="consultantplus://offline/ref=742AEFA343006401E1372429872E7A20242B08CE3407504478EE674A849EFC710DC01C372807637Bm4Y4L" TargetMode="External"/><Relationship Id="rId93" Type="http://schemas.openxmlformats.org/officeDocument/2006/relationships/hyperlink" Target="consultantplus://offline/ref=742AEFA343006401E1372429872E7A20242B08CE3407504478EE674A849EFC710DC01C372807637Bm4Y4L" TargetMode="External"/><Relationship Id="rId98" Type="http://schemas.openxmlformats.org/officeDocument/2006/relationships/hyperlink" Target="consultantplus://offline/ref=742AEFA343006401E1372429872E7A20242B08CE3407504478EE674A849EFC710DC01C372807637Bm4Y4L" TargetMode="External"/><Relationship Id="rId121" Type="http://schemas.openxmlformats.org/officeDocument/2006/relationships/hyperlink" Target="consultantplus://offline/ref=742AEFA343006401E1372429872E7A20242B08CE3407504478EE674A849EFC710DC01C3728076B74m4Y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2AEFA343006401E1372429872E7A20242B0BC13605504478EE674A84m9YEL" TargetMode="External"/><Relationship Id="rId17" Type="http://schemas.openxmlformats.org/officeDocument/2006/relationships/hyperlink" Target="consultantplus://offline/ref=742AEFA343006401E1372429872E7A20242B08CE3407504478EE674A849EFC710DC01C372807637Dm4YCL" TargetMode="External"/><Relationship Id="rId25" Type="http://schemas.openxmlformats.org/officeDocument/2006/relationships/hyperlink" Target="consultantplus://offline/ref=742AEFA343006401E1372429872E7A20242B08CE3407504478EE674A849EFC710DC01C372807637Em4YDL" TargetMode="External"/><Relationship Id="rId33" Type="http://schemas.openxmlformats.org/officeDocument/2006/relationships/hyperlink" Target="consultantplus://offline/ref=742AEFA343006401E1372429872E7A20242B08CE3407504478EE674A849EFC710DC01C372807637Fm4Y0L" TargetMode="External"/><Relationship Id="rId38" Type="http://schemas.openxmlformats.org/officeDocument/2006/relationships/hyperlink" Target="consultantplus://offline/ref=742AEFA343006401E1372429872E7A20242B08CE3407504478EE674A849EFC710DC01C372807637Fm4Y3L" TargetMode="External"/><Relationship Id="rId46" Type="http://schemas.openxmlformats.org/officeDocument/2006/relationships/hyperlink" Target="consultantplus://offline/ref=742AEFA343006401E1372429872E7A20242B08CE3407504478EE674A849EFC710DC01C372807637Dm4Y3L" TargetMode="External"/><Relationship Id="rId59" Type="http://schemas.openxmlformats.org/officeDocument/2006/relationships/hyperlink" Target="consultantplus://offline/ref=742AEFA343006401E1372429872E7A20242B08CE3407504478EE674A849EFC710DC01C3728076379m4Y6L" TargetMode="External"/><Relationship Id="rId67" Type="http://schemas.openxmlformats.org/officeDocument/2006/relationships/hyperlink" Target="consultantplus://offline/ref=742AEFA343006401E1372429872E7A20242B08CE3407504478EE674A849EFC710DC01C372807637Am4Y7L" TargetMode="External"/><Relationship Id="rId103" Type="http://schemas.openxmlformats.org/officeDocument/2006/relationships/hyperlink" Target="consultantplus://offline/ref=742AEFA343006401E1372429872E7A20242B08CE3407504478EE674A849EFC710DC01C372807637Bm4Y4L" TargetMode="External"/><Relationship Id="rId108" Type="http://schemas.openxmlformats.org/officeDocument/2006/relationships/hyperlink" Target="consultantplus://offline/ref=742AEFA343006401E1372429872E7A20242B08CE3407504478EE674A849EFC710DC01C3728076374m4Y5L" TargetMode="External"/><Relationship Id="rId116" Type="http://schemas.openxmlformats.org/officeDocument/2006/relationships/hyperlink" Target="consultantplus://offline/ref=742AEFA343006401E1372429872E7A20242B08CE3407504478EE674A849EFC710DC01C3728076374m4YDL" TargetMode="External"/><Relationship Id="rId124" Type="http://schemas.openxmlformats.org/officeDocument/2006/relationships/hyperlink" Target="consultantplus://offline/ref=742AEFA343006401E1372429872E7A20242B08CE3407504478EE674A849EFC710DC01C3728076374m4Y2L" TargetMode="External"/><Relationship Id="rId129" Type="http://schemas.openxmlformats.org/officeDocument/2006/relationships/hyperlink" Target="consultantplus://offline/ref=742AEFA343006401E1372429872E7A20242B08CE3407504478EE674A849EFC710DC01C3728076B75m4YCL" TargetMode="External"/><Relationship Id="rId20" Type="http://schemas.openxmlformats.org/officeDocument/2006/relationships/hyperlink" Target="consultantplus://offline/ref=742AEFA343006401E1372429872E7A20242B08CE3407504478EE674A849EFC710DC01C372807637Em4Y0L" TargetMode="External"/><Relationship Id="rId41" Type="http://schemas.openxmlformats.org/officeDocument/2006/relationships/hyperlink" Target="consultantplus://offline/ref=742AEFA343006401E1372429872E7A2024220EC13803504478EE674A849EFC710DC01C372807637Fm4Y2L" TargetMode="External"/><Relationship Id="rId54" Type="http://schemas.openxmlformats.org/officeDocument/2006/relationships/hyperlink" Target="consultantplus://offline/ref=742AEFA343006401E1372429872E7A20242B08CE3407504478EE674A849EFC710DC01C3728076378m4Y3L" TargetMode="External"/><Relationship Id="rId62" Type="http://schemas.openxmlformats.org/officeDocument/2006/relationships/hyperlink" Target="consultantplus://offline/ref=742AEFA343006401E1372429872E7A20242B08CE3407504478EE674A849EFC710DC01C372807637Dm4Y2L" TargetMode="External"/><Relationship Id="rId70" Type="http://schemas.openxmlformats.org/officeDocument/2006/relationships/hyperlink" Target="consultantplus://offline/ref=742AEFA343006401E1372429872E7A20242B08CE3407504478EE674A849EFC710DC01C372807637Am4Y2L" TargetMode="External"/><Relationship Id="rId75" Type="http://schemas.openxmlformats.org/officeDocument/2006/relationships/hyperlink" Target="consultantplus://offline/ref=742AEFA343006401E1372429872E7A20242B08CE3407504478EE674A849EFC710DC01C3728076378m4Y7L" TargetMode="External"/><Relationship Id="rId83" Type="http://schemas.openxmlformats.org/officeDocument/2006/relationships/hyperlink" Target="consultantplus://offline/ref=742AEFA343006401E1372429872E7A20242B08CE3407504478EE674A849EFC710DC01C372807637Bm4Y4L" TargetMode="External"/><Relationship Id="rId88" Type="http://schemas.openxmlformats.org/officeDocument/2006/relationships/hyperlink" Target="consultantplus://offline/ref=742AEFA343006401E1372429872E7A20242B08CE3407504478EE674A849EFC710DC01C3728076378m4Y7L" TargetMode="External"/><Relationship Id="rId91" Type="http://schemas.openxmlformats.org/officeDocument/2006/relationships/hyperlink" Target="consultantplus://offline/ref=742AEFA343006401E1372429872E7A20242B08CE3407504478EE674A849EFC710DC01C372807637Bm4Y4L" TargetMode="External"/><Relationship Id="rId96" Type="http://schemas.openxmlformats.org/officeDocument/2006/relationships/hyperlink" Target="consultantplus://offline/ref=742AEFA343006401E1372429872E7A20242B08CE3407504478EE674A849EFC710DC01C372807637Bm4Y4L" TargetMode="External"/><Relationship Id="rId111" Type="http://schemas.openxmlformats.org/officeDocument/2006/relationships/hyperlink" Target="consultantplus://offline/ref=742AEFA343006401E1372429872E7A20242B08CE3407504478EE674A849EFC710DC01C3728076374m4Y7L" TargetMode="External"/><Relationship Id="rId132" Type="http://schemas.openxmlformats.org/officeDocument/2006/relationships/hyperlink" Target="consultantplus://offline/ref=742AEFA343006401E1372429872E7A2024220EC13803504478EE674A849EFC710DC01C372807637Am4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AEFA343006401E1372429872E7A20242B08CE3407504478EE674A849EFC710DC01C372807637Dm4Y4L" TargetMode="External"/><Relationship Id="rId15" Type="http://schemas.openxmlformats.org/officeDocument/2006/relationships/hyperlink" Target="consultantplus://offline/ref=742AEFA343006401E1372429872E7A20242A09C2350A504478EE674A84m9YEL" TargetMode="External"/><Relationship Id="rId23" Type="http://schemas.openxmlformats.org/officeDocument/2006/relationships/hyperlink" Target="consultantplus://offline/ref=742AEFA343006401E1372429872E7A20242B08CE3407504478EE674A849EFC710DC01C372807637Dm4Y0L" TargetMode="External"/><Relationship Id="rId28" Type="http://schemas.openxmlformats.org/officeDocument/2006/relationships/hyperlink" Target="consultantplus://offline/ref=742AEFA343006401E1372429872E7A2024220EC13803504478EE674A849EFC710DC01C372807637Dm4Y5L" TargetMode="External"/><Relationship Id="rId36" Type="http://schemas.openxmlformats.org/officeDocument/2006/relationships/hyperlink" Target="consultantplus://offline/ref=742AEFA343006401E1372429872E7A2024220EC13803504478EE674A849EFC710DC01C372807637Em4Y7L" TargetMode="External"/><Relationship Id="rId49" Type="http://schemas.openxmlformats.org/officeDocument/2006/relationships/hyperlink" Target="consultantplus://offline/ref=742AEFA343006401E1372429872E7A20242B08CE3407504478EE674A849EFC710DC01C3728076378m4Y6L" TargetMode="External"/><Relationship Id="rId57" Type="http://schemas.openxmlformats.org/officeDocument/2006/relationships/hyperlink" Target="consultantplus://offline/ref=742AEFA343006401E1372429872E7A20242B08CE3407504478EE674A849EFC710DC01C3728076378m4YCL" TargetMode="External"/><Relationship Id="rId106" Type="http://schemas.openxmlformats.org/officeDocument/2006/relationships/hyperlink" Target="consultantplus://offline/ref=742AEFA343006401E1372429872E7A20242B08CE3407504478EE674A849EFC710DC01C372807637Bm4YDL" TargetMode="External"/><Relationship Id="rId114" Type="http://schemas.openxmlformats.org/officeDocument/2006/relationships/hyperlink" Target="consultantplus://offline/ref=742AEFA343006401E1372429872E7A20242B08CE3407504478EE674A849EFC710DC01C372807637Dm4Y0L" TargetMode="External"/><Relationship Id="rId119" Type="http://schemas.openxmlformats.org/officeDocument/2006/relationships/image" Target="media/image3.wmf"/><Relationship Id="rId127" Type="http://schemas.openxmlformats.org/officeDocument/2006/relationships/hyperlink" Target="consultantplus://offline/ref=742AEFA343006401E1372429872E7A20242B08CE3407504478EE674A849EFC710DC01C3728076B75m4YDL" TargetMode="External"/><Relationship Id="rId10" Type="http://schemas.openxmlformats.org/officeDocument/2006/relationships/hyperlink" Target="consultantplus://offline/ref=742AEFA343006401E1372429872E7A20242B08CE3407504478EE674A849EFC710DC01C372807637Dm4YDL" TargetMode="External"/><Relationship Id="rId31" Type="http://schemas.openxmlformats.org/officeDocument/2006/relationships/hyperlink" Target="consultantplus://offline/ref=742AEFA343006401E1372429872E7A2024220EC13803504478EE674A849EFC710DC01C372807637Dm4Y4L" TargetMode="External"/><Relationship Id="rId44" Type="http://schemas.openxmlformats.org/officeDocument/2006/relationships/hyperlink" Target="consultantplus://offline/ref=742AEFA343006401E1372429872E7A20242B08CE3407504478EE674A849EFC710DC01C372807637Dm4Y0L" TargetMode="External"/><Relationship Id="rId52" Type="http://schemas.openxmlformats.org/officeDocument/2006/relationships/hyperlink" Target="consultantplus://offline/ref=742AEFA343006401E1372429872E7A20242B08CE3407504478EE674A849EFC710DC01C3728076378m4Y1L" TargetMode="External"/><Relationship Id="rId60" Type="http://schemas.openxmlformats.org/officeDocument/2006/relationships/hyperlink" Target="consultantplus://offline/ref=742AEFA343006401E1372429872E7A20242B08CE3407504478EE674A849EFC710DC01C3728076379m4Y3L" TargetMode="External"/><Relationship Id="rId65" Type="http://schemas.openxmlformats.org/officeDocument/2006/relationships/hyperlink" Target="consultantplus://offline/ref=742AEFA343006401E1372429872E7A20242B08CE3407504478EE674A849EFC710DC01C3728076378m4Y7L" TargetMode="External"/><Relationship Id="rId73" Type="http://schemas.openxmlformats.org/officeDocument/2006/relationships/hyperlink" Target="consultantplus://offline/ref=742AEFA343006401E1372429872E7A20242B08CE3407504478EE674A849EFC710DC01C372807637Dm4Y3L" TargetMode="External"/><Relationship Id="rId78" Type="http://schemas.openxmlformats.org/officeDocument/2006/relationships/hyperlink" Target="consultantplus://offline/ref=742AEFA343006401E1372429872E7A20242B08CE3407504478EE674A849EFC710DC01C372807637Dm4Y3L" TargetMode="External"/><Relationship Id="rId81" Type="http://schemas.openxmlformats.org/officeDocument/2006/relationships/hyperlink" Target="consultantplus://offline/ref=742AEFA343006401E1372429872E7A20242B08CE3407504478EE674A849EFC710DC01C372807637Bm4Y4L" TargetMode="External"/><Relationship Id="rId86" Type="http://schemas.openxmlformats.org/officeDocument/2006/relationships/hyperlink" Target="consultantplus://offline/ref=742AEFA343006401E1372429872E7A20242B08CE3407504478EE674A849EFC710DC01C372807637Bm4Y4L" TargetMode="External"/><Relationship Id="rId94" Type="http://schemas.openxmlformats.org/officeDocument/2006/relationships/hyperlink" Target="consultantplus://offline/ref=742AEFA343006401E1372429872E7A20242B08CE3407504478EE674A849EFC710DC01C372807637Bm4Y4L" TargetMode="External"/><Relationship Id="rId99" Type="http://schemas.openxmlformats.org/officeDocument/2006/relationships/hyperlink" Target="consultantplus://offline/ref=742AEFA343006401E1372429872E7A20242B08CE3407504478EE674A849EFC710DC01C372807637Bm4Y4L" TargetMode="External"/><Relationship Id="rId101" Type="http://schemas.openxmlformats.org/officeDocument/2006/relationships/hyperlink" Target="consultantplus://offline/ref=742AEFA343006401E1372429872E7A20242B08CE3407504478EE674A849EFC710DC01C372807637Bm4Y4L" TargetMode="External"/><Relationship Id="rId122" Type="http://schemas.openxmlformats.org/officeDocument/2006/relationships/hyperlink" Target="consultantplus://offline/ref=742AEFA343006401E1372429872E7A20242B08CE3407504478EE674A849EFC710DC01C3728076B74m4Y0L" TargetMode="External"/><Relationship Id="rId130" Type="http://schemas.openxmlformats.org/officeDocument/2006/relationships/hyperlink" Target="consultantplus://offline/ref=742AEFA343006401E1372429872E7A2024220EC13803504478EE674A849EFC710DC01C3728076378m4Y0L" TargetMode="External"/><Relationship Id="rId135" Type="http://schemas.openxmlformats.org/officeDocument/2006/relationships/fontTable" Target="fontTable.xml"/><Relationship Id="rId4" Type="http://schemas.openxmlformats.org/officeDocument/2006/relationships/hyperlink" Target="consultantplus://offline/ref=742AEFA343006401E1372429872E7A2024220EC13803504478EE674A849EFC710DC01C372807637Cm4Y0L" TargetMode="External"/><Relationship Id="rId9" Type="http://schemas.openxmlformats.org/officeDocument/2006/relationships/hyperlink" Target="consultantplus://offline/ref=742AEFA343006401E1372429872E7A20242B08CE3407504478EE674A849EFC710DC01C372807637Dm4Y6L" TargetMode="External"/><Relationship Id="rId13" Type="http://schemas.openxmlformats.org/officeDocument/2006/relationships/hyperlink" Target="consultantplus://offline/ref=742AEFA343006401E1372429872E7A20242B0BC13607504478EE674A84m9YEL" TargetMode="External"/><Relationship Id="rId18" Type="http://schemas.openxmlformats.org/officeDocument/2006/relationships/hyperlink" Target="consultantplus://offline/ref=742AEFA343006401E1372429872E7A20242B08CE3407504478EE674A849EFC710DC01C372807637Em4Y7L" TargetMode="External"/><Relationship Id="rId39" Type="http://schemas.openxmlformats.org/officeDocument/2006/relationships/hyperlink" Target="consultantplus://offline/ref=742AEFA343006401E1372429872E7A2024220EC13803504478EE674A849EFC710DC01C372807637Fm4Y6L" TargetMode="External"/><Relationship Id="rId109" Type="http://schemas.openxmlformats.org/officeDocument/2006/relationships/hyperlink" Target="consultantplus://offline/ref=742AEFA343006401E1372429872E7A20242B08CE3407504478EE674A849EFC710DC01C372807637Dm4Y0L" TargetMode="External"/><Relationship Id="rId34" Type="http://schemas.openxmlformats.org/officeDocument/2006/relationships/hyperlink" Target="consultantplus://offline/ref=742AEFA343006401E1372429872E7A2024220EC13803504478EE674A849EFC710DC01C372807637Dm4Y3L" TargetMode="External"/><Relationship Id="rId50" Type="http://schemas.openxmlformats.org/officeDocument/2006/relationships/hyperlink" Target="consultantplus://offline/ref=742AEFA343006401E1372429872E7A20242B08CE3407504478EE674A849EFC710DC01C372807637Dm4Y3L" TargetMode="External"/><Relationship Id="rId55" Type="http://schemas.openxmlformats.org/officeDocument/2006/relationships/hyperlink" Target="consultantplus://offline/ref=742AEFA343006401E1372429872E7A20242B08CE3407504478EE674A849EFC710DC01C3728076378m4Y7L" TargetMode="External"/><Relationship Id="rId76" Type="http://schemas.openxmlformats.org/officeDocument/2006/relationships/hyperlink" Target="consultantplus://offline/ref=742AEFA343006401E1372429872E7A20242B08CE3407504478EE674A849EFC710DC01C372807637Bm4Y4L" TargetMode="External"/><Relationship Id="rId97" Type="http://schemas.openxmlformats.org/officeDocument/2006/relationships/hyperlink" Target="consultantplus://offline/ref=742AEFA343006401E1372429872E7A20242B08CE3407504478EE674A849EFC710DC01C372807637Dm4Y3L" TargetMode="External"/><Relationship Id="rId104" Type="http://schemas.openxmlformats.org/officeDocument/2006/relationships/hyperlink" Target="consultantplus://offline/ref=742AEFA343006401E1372429872E7A20242B08CE3407504478EE674A849EFC710DC01C372807637Dm4Y3L" TargetMode="External"/><Relationship Id="rId120" Type="http://schemas.openxmlformats.org/officeDocument/2006/relationships/hyperlink" Target="consultantplus://offline/ref=742AEFA343006401E1372429872E7A20242B08CE3407504478EE674A849EFC710DC01C372807617Fm4YDL" TargetMode="External"/><Relationship Id="rId125" Type="http://schemas.openxmlformats.org/officeDocument/2006/relationships/hyperlink" Target="consultantplus://offline/ref=742AEFA343006401E1372429872E7A20242B08CE3407504478EE674A849EFC710DC01C3728076374m4Y2L" TargetMode="External"/><Relationship Id="rId7" Type="http://schemas.openxmlformats.org/officeDocument/2006/relationships/hyperlink" Target="consultantplus://offline/ref=742AEFA343006401E1372429872E7A20242B08CE3407504478EE674A849EFC710DC01C372807637Dm4Y7L" TargetMode="External"/><Relationship Id="rId71" Type="http://schemas.openxmlformats.org/officeDocument/2006/relationships/hyperlink" Target="consultantplus://offline/ref=742AEFA343006401E1372429872E7A20242B08CE3407504478EE674A849EFC710DC01C3728076378m4Y7L" TargetMode="External"/><Relationship Id="rId92" Type="http://schemas.openxmlformats.org/officeDocument/2006/relationships/hyperlink" Target="consultantplus://offline/ref=742AEFA343006401E1372429872E7A20242B08CE3407504478EE674A849EFC710DC01C372807637Bm4Y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2AEFA343006401E1372429872E7A20242B08CE3407504478EE674A849EFC710DC01C372807637Fm4Y4L" TargetMode="External"/><Relationship Id="rId24" Type="http://schemas.openxmlformats.org/officeDocument/2006/relationships/hyperlink" Target="consultantplus://offline/ref=742AEFA343006401E1372429872E7A2024220EC13803504478EE674A849EFC710DC01C372807637Dm4Y5L" TargetMode="External"/><Relationship Id="rId40" Type="http://schemas.openxmlformats.org/officeDocument/2006/relationships/hyperlink" Target="consultantplus://offline/ref=742AEFA343006401E1372429872E7A20242B08CE3407504478EE674A849EFC710DC01C372807637Fm4YDL" TargetMode="External"/><Relationship Id="rId45" Type="http://schemas.openxmlformats.org/officeDocument/2006/relationships/hyperlink" Target="consultantplus://offline/ref=742AEFA343006401E1372429872E7A20242B08CE3407504478EE674A849EFC710DC01C372807637Dm4Y3L" TargetMode="External"/><Relationship Id="rId66" Type="http://schemas.openxmlformats.org/officeDocument/2006/relationships/hyperlink" Target="consultantplus://offline/ref=742AEFA343006401E1372429872E7A20242B08CE3407504478EE674A849EFC710DC01C372807637Dm4Y3L" TargetMode="External"/><Relationship Id="rId87" Type="http://schemas.openxmlformats.org/officeDocument/2006/relationships/hyperlink" Target="consultantplus://offline/ref=742AEFA343006401E1372429872E7A20242B08CE3407504478EE674A849EFC710DC01C372807637Bm4Y4L" TargetMode="External"/><Relationship Id="rId110" Type="http://schemas.openxmlformats.org/officeDocument/2006/relationships/hyperlink" Target="consultantplus://offline/ref=742AEFA343006401E1372429872E7A20242B08CE3407504478EE674A849EFC710DC01C372807637Dm4Y3L" TargetMode="External"/><Relationship Id="rId115" Type="http://schemas.openxmlformats.org/officeDocument/2006/relationships/hyperlink" Target="consultantplus://offline/ref=742AEFA343006401E1372429872E7A20242B08CE3407504478EE674A849EFC710DC01C3728076374m4Y2L" TargetMode="External"/><Relationship Id="rId131" Type="http://schemas.openxmlformats.org/officeDocument/2006/relationships/hyperlink" Target="consultantplus://offline/ref=742AEFA343006401E1372429872E7A20242B08CE3407504478EE674A849EFC710DC01C3728076A7Em4Y5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742AEFA343006401E1372429872E7A20242B08CE3407504478EE674A849EFC710DC01C3728076379m4YDL" TargetMode="External"/><Relationship Id="rId82" Type="http://schemas.openxmlformats.org/officeDocument/2006/relationships/hyperlink" Target="consultantplus://offline/ref=742AEFA343006401E1372429872E7A20242B08CE3407504478EE674A849EFC710DC01C372807637Bm4Y4L" TargetMode="External"/><Relationship Id="rId19" Type="http://schemas.openxmlformats.org/officeDocument/2006/relationships/hyperlink" Target="consultantplus://offline/ref=742AEFA343006401E1372429872E7A20242B08CE3407504478EE674A849EFC710DC01C372807637Em4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25015</Words>
  <Characters>142589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 - отдел формирования НПБ - Панова Е.Л.</dc:creator>
  <cp:lastModifiedBy>Пользователь Windows</cp:lastModifiedBy>
  <cp:revision>4</cp:revision>
  <dcterms:created xsi:type="dcterms:W3CDTF">2016-02-17T09:40:00Z</dcterms:created>
  <dcterms:modified xsi:type="dcterms:W3CDTF">2017-01-20T11:14:00Z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